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FF8" w:rsidRPr="00405BF8" w:rsidRDefault="004B77CA" w:rsidP="00270000">
      <w:pPr>
        <w:pStyle w:val="a6"/>
        <w:tabs>
          <w:tab w:val="left" w:pos="4962"/>
        </w:tabs>
        <w:ind w:firstLine="709"/>
        <w:jc w:val="center"/>
        <w:rPr>
          <w:rFonts w:ascii="Times New Roman" w:hAnsi="Times New Roman" w:cs="Times New Roman"/>
          <w:b/>
          <w:sz w:val="28"/>
          <w:szCs w:val="28"/>
          <w:lang w:val="kk-KZ"/>
        </w:rPr>
      </w:pPr>
      <w:r w:rsidRPr="00822390">
        <w:rPr>
          <w:rFonts w:ascii="Times New Roman" w:hAnsi="Times New Roman" w:cs="Times New Roman"/>
          <w:b/>
          <w:color w:val="FF0000"/>
          <w:sz w:val="28"/>
          <w:szCs w:val="28"/>
          <w:lang w:val="kk-KZ"/>
        </w:rPr>
        <w:t xml:space="preserve">     </w:t>
      </w:r>
      <w:r w:rsidR="00C8060B" w:rsidRPr="00405BF8">
        <w:rPr>
          <w:rFonts w:ascii="Times New Roman" w:hAnsi="Times New Roman" w:cs="Times New Roman"/>
          <w:b/>
          <w:sz w:val="28"/>
          <w:szCs w:val="28"/>
          <w:lang w:val="kk-KZ"/>
        </w:rPr>
        <w:t>«</w:t>
      </w:r>
      <w:r w:rsidR="00822390" w:rsidRPr="00405BF8">
        <w:rPr>
          <w:rFonts w:ascii="Times New Roman" w:hAnsi="Times New Roman" w:cs="Times New Roman"/>
          <w:b/>
          <w:sz w:val="28"/>
          <w:szCs w:val="28"/>
          <w:lang w:val="kk-KZ"/>
        </w:rPr>
        <w:t>Техникалық және кәсіптік</w:t>
      </w:r>
      <w:r w:rsidR="0046470D" w:rsidRPr="00405BF8">
        <w:rPr>
          <w:rFonts w:ascii="Times New Roman" w:hAnsi="Times New Roman" w:cs="Times New Roman"/>
          <w:b/>
          <w:sz w:val="28"/>
          <w:szCs w:val="28"/>
          <w:lang w:val="kk-KZ"/>
        </w:rPr>
        <w:t xml:space="preserve"> </w:t>
      </w:r>
      <w:r w:rsidR="00822390" w:rsidRPr="00405BF8">
        <w:rPr>
          <w:rFonts w:ascii="Times New Roman" w:hAnsi="Times New Roman" w:cs="Times New Roman"/>
          <w:b/>
          <w:sz w:val="28"/>
          <w:szCs w:val="28"/>
          <w:lang w:val="kk-KZ"/>
        </w:rPr>
        <w:t>б</w:t>
      </w:r>
      <w:r w:rsidR="00C8060B" w:rsidRPr="00405BF8">
        <w:rPr>
          <w:rFonts w:ascii="Times New Roman" w:hAnsi="Times New Roman" w:cs="Times New Roman"/>
          <w:b/>
          <w:sz w:val="28"/>
          <w:szCs w:val="28"/>
          <w:lang w:val="kk-KZ"/>
        </w:rPr>
        <w:t xml:space="preserve">ілім беру ұйымдарында зорлық-зомбылықтың алдын алу» </w:t>
      </w:r>
    </w:p>
    <w:p w:rsidR="00087511" w:rsidRPr="00405BF8" w:rsidRDefault="00087511" w:rsidP="00C8060B">
      <w:pPr>
        <w:pStyle w:val="a6"/>
        <w:ind w:firstLine="709"/>
        <w:jc w:val="both"/>
        <w:rPr>
          <w:rFonts w:ascii="Times New Roman" w:hAnsi="Times New Roman" w:cs="Times New Roman"/>
          <w:b/>
          <w:sz w:val="28"/>
          <w:szCs w:val="28"/>
          <w:lang w:val="kk-KZ"/>
        </w:rPr>
      </w:pPr>
    </w:p>
    <w:p w:rsidR="009F30BF" w:rsidRPr="00405BF8" w:rsidRDefault="009F30BF" w:rsidP="00C8060B">
      <w:pPr>
        <w:pStyle w:val="a6"/>
        <w:ind w:firstLine="709"/>
        <w:jc w:val="both"/>
        <w:rPr>
          <w:rFonts w:ascii="Times New Roman" w:hAnsi="Times New Roman" w:cs="Times New Roman"/>
          <w:b/>
          <w:sz w:val="28"/>
          <w:szCs w:val="28"/>
          <w:lang w:val="kk-KZ"/>
        </w:rPr>
      </w:pPr>
    </w:p>
    <w:p w:rsidR="00087511" w:rsidRPr="00405BF8" w:rsidRDefault="00087511" w:rsidP="00270000">
      <w:pPr>
        <w:pStyle w:val="a6"/>
        <w:ind w:firstLine="709"/>
        <w:jc w:val="center"/>
        <w:rPr>
          <w:rFonts w:ascii="Times New Roman" w:hAnsi="Times New Roman" w:cs="Times New Roman"/>
          <w:b/>
          <w:kern w:val="32"/>
          <w:sz w:val="28"/>
          <w:szCs w:val="28"/>
          <w:lang w:val="kk-KZ"/>
        </w:rPr>
      </w:pPr>
      <w:r w:rsidRPr="00405BF8">
        <w:rPr>
          <w:rFonts w:ascii="Times New Roman" w:hAnsi="Times New Roman" w:cs="Times New Roman"/>
          <w:b/>
          <w:kern w:val="32"/>
          <w:sz w:val="28"/>
          <w:szCs w:val="28"/>
          <w:lang w:val="kk-KZ"/>
        </w:rPr>
        <w:t>1. Жалпы ережелер</w:t>
      </w:r>
    </w:p>
    <w:p w:rsidR="00087511" w:rsidRPr="00405BF8" w:rsidRDefault="00087511" w:rsidP="00270000">
      <w:pPr>
        <w:pStyle w:val="a6"/>
        <w:ind w:firstLine="709"/>
        <w:jc w:val="both"/>
        <w:rPr>
          <w:rFonts w:ascii="Times New Roman" w:hAnsi="Times New Roman" w:cs="Times New Roman"/>
          <w:b/>
          <w:kern w:val="32"/>
          <w:sz w:val="28"/>
          <w:szCs w:val="28"/>
          <w:lang w:val="kk-KZ"/>
        </w:rPr>
      </w:pPr>
    </w:p>
    <w:p w:rsidR="00EA6FF8" w:rsidRPr="00405BF8" w:rsidRDefault="00087511" w:rsidP="00270000">
      <w:pPr>
        <w:pStyle w:val="a6"/>
        <w:ind w:firstLine="709"/>
        <w:jc w:val="both"/>
        <w:rPr>
          <w:rFonts w:ascii="Times New Roman" w:hAnsi="Times New Roman" w:cs="Times New Roman"/>
          <w:kern w:val="32"/>
          <w:sz w:val="28"/>
          <w:szCs w:val="28"/>
          <w:lang w:val="kk-KZ"/>
        </w:rPr>
      </w:pPr>
      <w:r w:rsidRPr="00405BF8">
        <w:rPr>
          <w:rFonts w:ascii="Times New Roman" w:hAnsi="Times New Roman" w:cs="Times New Roman"/>
          <w:kern w:val="32"/>
          <w:sz w:val="28"/>
          <w:szCs w:val="28"/>
          <w:lang w:val="kk-KZ"/>
        </w:rPr>
        <w:t>«</w:t>
      </w:r>
      <w:r w:rsidR="00822390" w:rsidRPr="00405BF8">
        <w:rPr>
          <w:rFonts w:ascii="Times New Roman" w:hAnsi="Times New Roman" w:cs="Times New Roman"/>
          <w:kern w:val="32"/>
          <w:sz w:val="28"/>
          <w:szCs w:val="28"/>
          <w:lang w:val="kk-KZ"/>
        </w:rPr>
        <w:t xml:space="preserve">Техникалық және кәсіптік білім </w:t>
      </w:r>
      <w:r w:rsidRPr="00405BF8">
        <w:rPr>
          <w:rFonts w:ascii="Times New Roman" w:hAnsi="Times New Roman" w:cs="Times New Roman"/>
          <w:kern w:val="32"/>
          <w:sz w:val="28"/>
          <w:szCs w:val="28"/>
          <w:lang w:val="kk-KZ"/>
        </w:rPr>
        <w:t>беру ұйымдарында зорлық-зомбылықтың алдын алу» педагогтердің біліктілігін арттыру курс</w:t>
      </w:r>
      <w:r w:rsidR="00BF4B83" w:rsidRPr="00405BF8">
        <w:rPr>
          <w:rFonts w:ascii="Times New Roman" w:hAnsi="Times New Roman" w:cs="Times New Roman"/>
          <w:kern w:val="32"/>
          <w:sz w:val="28"/>
          <w:szCs w:val="28"/>
          <w:lang w:val="kk-KZ"/>
        </w:rPr>
        <w:t>ының білім беру бағдарламасы (бұдан әрі –</w:t>
      </w:r>
      <w:r w:rsidR="0046470D" w:rsidRPr="00405BF8">
        <w:rPr>
          <w:rFonts w:ascii="Times New Roman" w:hAnsi="Times New Roman" w:cs="Times New Roman"/>
          <w:kern w:val="32"/>
          <w:sz w:val="28"/>
          <w:szCs w:val="28"/>
          <w:lang w:val="kk-KZ"/>
        </w:rPr>
        <w:t xml:space="preserve"> </w:t>
      </w:r>
      <w:r w:rsidR="00FE03CF" w:rsidRPr="00405BF8">
        <w:rPr>
          <w:rFonts w:ascii="Times New Roman" w:hAnsi="Times New Roman" w:cs="Times New Roman"/>
          <w:kern w:val="32"/>
          <w:sz w:val="28"/>
          <w:szCs w:val="28"/>
          <w:lang w:val="kk-KZ"/>
        </w:rPr>
        <w:t>ТжКБ</w:t>
      </w:r>
      <w:r w:rsidR="00BF4B83" w:rsidRPr="00405BF8">
        <w:rPr>
          <w:rFonts w:ascii="Times New Roman" w:hAnsi="Times New Roman" w:cs="Times New Roman"/>
          <w:kern w:val="32"/>
          <w:sz w:val="28"/>
          <w:szCs w:val="28"/>
          <w:lang w:val="kk-KZ"/>
        </w:rPr>
        <w:t xml:space="preserve">) ұйымдарындағы </w:t>
      </w:r>
      <w:r w:rsidRPr="00405BF8">
        <w:rPr>
          <w:rFonts w:ascii="Times New Roman" w:hAnsi="Times New Roman" w:cs="Times New Roman"/>
          <w:kern w:val="32"/>
          <w:sz w:val="28"/>
          <w:szCs w:val="28"/>
          <w:lang w:val="kk-KZ"/>
        </w:rPr>
        <w:t>педагог-психологт</w:t>
      </w:r>
      <w:r w:rsidR="006869E5" w:rsidRPr="00405BF8">
        <w:rPr>
          <w:rFonts w:ascii="Times New Roman" w:hAnsi="Times New Roman" w:cs="Times New Roman"/>
          <w:kern w:val="32"/>
          <w:sz w:val="28"/>
          <w:szCs w:val="28"/>
          <w:lang w:val="kk-KZ"/>
        </w:rPr>
        <w:t>е</w:t>
      </w:r>
      <w:r w:rsidRPr="00405BF8">
        <w:rPr>
          <w:rFonts w:ascii="Times New Roman" w:hAnsi="Times New Roman" w:cs="Times New Roman"/>
          <w:kern w:val="32"/>
          <w:sz w:val="28"/>
          <w:szCs w:val="28"/>
          <w:lang w:val="kk-KZ"/>
        </w:rPr>
        <w:t>р</w:t>
      </w:r>
      <w:r w:rsidR="006869E5" w:rsidRPr="00405BF8">
        <w:rPr>
          <w:rFonts w:ascii="Times New Roman" w:hAnsi="Times New Roman" w:cs="Times New Roman"/>
          <w:kern w:val="32"/>
          <w:sz w:val="28"/>
          <w:szCs w:val="28"/>
          <w:lang w:val="kk-KZ"/>
        </w:rPr>
        <w:t>ге</w:t>
      </w:r>
      <w:r w:rsidRPr="00405BF8">
        <w:rPr>
          <w:rFonts w:ascii="Times New Roman" w:hAnsi="Times New Roman" w:cs="Times New Roman"/>
          <w:kern w:val="32"/>
          <w:sz w:val="28"/>
          <w:szCs w:val="28"/>
          <w:lang w:val="kk-KZ"/>
        </w:rPr>
        <w:t>, әлеуметтік пед</w:t>
      </w:r>
      <w:r w:rsidR="00B30A79" w:rsidRPr="00405BF8">
        <w:rPr>
          <w:rFonts w:ascii="Times New Roman" w:hAnsi="Times New Roman" w:cs="Times New Roman"/>
          <w:kern w:val="32"/>
          <w:sz w:val="28"/>
          <w:szCs w:val="28"/>
          <w:lang w:val="kk-KZ"/>
        </w:rPr>
        <w:t xml:space="preserve">агогтерге, </w:t>
      </w:r>
      <w:r w:rsidR="00DF2522" w:rsidRPr="00405BF8">
        <w:rPr>
          <w:rFonts w:ascii="Times New Roman" w:hAnsi="Times New Roman" w:cs="Times New Roman"/>
          <w:kern w:val="32"/>
          <w:sz w:val="28"/>
          <w:szCs w:val="28"/>
          <w:lang w:val="kk-KZ"/>
        </w:rPr>
        <w:t xml:space="preserve">ұйымдастырушы-педагогтер, </w:t>
      </w:r>
      <w:r w:rsidR="00B30A79" w:rsidRPr="00405BF8">
        <w:rPr>
          <w:rFonts w:ascii="Times New Roman" w:hAnsi="Times New Roman" w:cs="Times New Roman"/>
          <w:kern w:val="32"/>
          <w:sz w:val="28"/>
          <w:szCs w:val="28"/>
          <w:lang w:val="kk-KZ"/>
        </w:rPr>
        <w:t>кураторларға</w:t>
      </w:r>
      <w:r w:rsidR="00FE03CF" w:rsidRPr="00405BF8">
        <w:rPr>
          <w:rFonts w:ascii="Times New Roman" w:hAnsi="Times New Roman" w:cs="Times New Roman"/>
          <w:kern w:val="32"/>
          <w:sz w:val="28"/>
          <w:szCs w:val="28"/>
          <w:lang w:val="kk-KZ"/>
        </w:rPr>
        <w:t>, техникалық және кәсіптік білім беру ұйымдары</w:t>
      </w:r>
      <w:r w:rsidR="00ED27BC" w:rsidRPr="00405BF8">
        <w:rPr>
          <w:rFonts w:ascii="Times New Roman" w:hAnsi="Times New Roman" w:cs="Times New Roman"/>
          <w:kern w:val="32"/>
          <w:sz w:val="28"/>
          <w:szCs w:val="28"/>
          <w:lang w:val="kk-KZ"/>
        </w:rPr>
        <w:t>ның жатахана тәрбиешілеріне</w:t>
      </w:r>
      <w:r w:rsidR="00B30A79" w:rsidRPr="00405BF8">
        <w:rPr>
          <w:rFonts w:ascii="Times New Roman" w:hAnsi="Times New Roman" w:cs="Times New Roman"/>
          <w:kern w:val="32"/>
          <w:sz w:val="28"/>
          <w:szCs w:val="28"/>
          <w:lang w:val="kk-KZ"/>
        </w:rPr>
        <w:t xml:space="preserve"> </w:t>
      </w:r>
      <w:r w:rsidRPr="00405BF8">
        <w:rPr>
          <w:rFonts w:ascii="Times New Roman" w:hAnsi="Times New Roman" w:cs="Times New Roman"/>
          <w:kern w:val="32"/>
          <w:sz w:val="28"/>
          <w:szCs w:val="28"/>
          <w:lang w:val="kk-KZ"/>
        </w:rPr>
        <w:t>арналған.</w:t>
      </w:r>
    </w:p>
    <w:p w:rsidR="006742F2" w:rsidRPr="00405BF8" w:rsidRDefault="00F65231" w:rsidP="00ED27BC">
      <w:pPr>
        <w:spacing w:after="0" w:line="240" w:lineRule="auto"/>
        <w:ind w:firstLine="709"/>
        <w:jc w:val="both"/>
        <w:rPr>
          <w:rFonts w:ascii="Times New Roman" w:eastAsia="Times New Roman" w:hAnsi="Times New Roman" w:cs="Times New Roman"/>
          <w:sz w:val="28"/>
          <w:szCs w:val="28"/>
          <w:lang w:val="kk-KZ" w:eastAsia="en-US"/>
        </w:rPr>
      </w:pPr>
      <w:r w:rsidRPr="00405BF8">
        <w:rPr>
          <w:rFonts w:ascii="Times New Roman" w:eastAsia="Times New Roman" w:hAnsi="Times New Roman" w:cs="Times New Roman"/>
          <w:sz w:val="28"/>
          <w:szCs w:val="28"/>
          <w:lang w:val="kk-KZ" w:eastAsia="en-US"/>
        </w:rPr>
        <w:t xml:space="preserve">  </w:t>
      </w:r>
      <w:r w:rsidR="00ED27BC" w:rsidRPr="00405BF8">
        <w:rPr>
          <w:rFonts w:ascii="Times New Roman" w:eastAsia="Times New Roman" w:hAnsi="Times New Roman" w:cs="Times New Roman"/>
          <w:sz w:val="28"/>
          <w:szCs w:val="28"/>
          <w:lang w:val="kk-KZ" w:eastAsia="en-US"/>
        </w:rPr>
        <w:t xml:space="preserve">Бұл бағдарламаның өзектілігі </w:t>
      </w:r>
      <w:r w:rsidR="00AD0748" w:rsidRPr="00405BF8">
        <w:rPr>
          <w:rFonts w:ascii="Times New Roman" w:eastAsia="Times New Roman" w:hAnsi="Times New Roman" w:cs="Times New Roman"/>
          <w:sz w:val="28"/>
          <w:szCs w:val="28"/>
          <w:lang w:val="kk-KZ" w:eastAsia="en-US"/>
        </w:rPr>
        <w:t xml:space="preserve">тәрбие мен оқытудың мемлекеттік саясатының қазіргі талаптарына сәйкес </w:t>
      </w:r>
      <w:r w:rsidR="006742F2" w:rsidRPr="00405BF8">
        <w:rPr>
          <w:rFonts w:ascii="Times New Roman" w:eastAsia="Times New Roman" w:hAnsi="Times New Roman" w:cs="Times New Roman"/>
          <w:sz w:val="28"/>
          <w:szCs w:val="28"/>
          <w:lang w:val="kk-KZ" w:eastAsia="en-US"/>
        </w:rPr>
        <w:t xml:space="preserve"> жеке тұлғаны тәрбиелеу мен әлеуметтендірудің интерактивті стратегияларын зорлық зомбылықтың алдын алуда қолдану мен техникалық және кәсіптік білім беру ұйымдары қызметінің тиімділігін арттыруда педагогтердің кәсіби құзыреттілігін дамыту қажеттілігіне негізделген. </w:t>
      </w:r>
    </w:p>
    <w:p w:rsidR="00762F77" w:rsidRPr="00405BF8" w:rsidRDefault="00762F77" w:rsidP="00ED27BC">
      <w:pPr>
        <w:spacing w:after="0" w:line="240" w:lineRule="auto"/>
        <w:ind w:firstLine="709"/>
        <w:jc w:val="both"/>
        <w:rPr>
          <w:rFonts w:ascii="Times New Roman" w:eastAsia="Times New Roman" w:hAnsi="Times New Roman" w:cs="Times New Roman"/>
          <w:sz w:val="28"/>
          <w:szCs w:val="28"/>
          <w:lang w:val="kk-KZ" w:eastAsia="en-US"/>
        </w:rPr>
      </w:pPr>
      <w:r w:rsidRPr="00405BF8">
        <w:rPr>
          <w:rFonts w:ascii="Times New Roman" w:eastAsia="Times New Roman" w:hAnsi="Times New Roman" w:cs="Times New Roman"/>
          <w:sz w:val="28"/>
          <w:szCs w:val="28"/>
          <w:lang w:val="kk-KZ" w:eastAsia="en-US"/>
        </w:rPr>
        <w:t xml:space="preserve">Мемлекет басшысы Қасым-Жомарт Тоқаевтың 2023 жылы Қазақстан халқына Жолдауында </w:t>
      </w:r>
      <w:r w:rsidRPr="00405BF8">
        <w:rPr>
          <w:lang w:val="kk-KZ"/>
        </w:rPr>
        <w:t xml:space="preserve"> </w:t>
      </w:r>
      <w:r w:rsidRPr="00405BF8">
        <w:rPr>
          <w:rFonts w:ascii="Times New Roman" w:eastAsia="Times New Roman" w:hAnsi="Times New Roman" w:cs="Times New Roman"/>
          <w:sz w:val="28"/>
          <w:szCs w:val="28"/>
          <w:lang w:val="kk-KZ" w:eastAsia="en-US"/>
        </w:rPr>
        <w:t>өскелең ұрпақтың психикалық денсаулығын сақтау бойынша жаңа шаралар қабылдау қажеттігін атап өтті.</w:t>
      </w:r>
      <w:r w:rsidRPr="00405BF8">
        <w:rPr>
          <w:lang w:val="kk-KZ"/>
        </w:rPr>
        <w:t xml:space="preserve"> </w:t>
      </w:r>
      <w:r w:rsidRPr="00405BF8">
        <w:rPr>
          <w:rFonts w:ascii="Times New Roman" w:eastAsia="Times New Roman" w:hAnsi="Times New Roman" w:cs="Times New Roman"/>
          <w:sz w:val="28"/>
          <w:szCs w:val="28"/>
          <w:lang w:val="kk-KZ" w:eastAsia="en-US"/>
        </w:rPr>
        <w:t>Осы мақсатта білім беру ұйымдарында психологиялық қолдау қызметін институционалды күшейту, бірыңғай сенім телефонын ұйымдастыру және зорлық-зомбылық құрбандарына көмек көрсетудің тиімді бағдарламасын әзірлеу талап етіледі.</w:t>
      </w:r>
    </w:p>
    <w:p w:rsidR="000C7DEA" w:rsidRPr="00405BF8" w:rsidRDefault="000C7DEA" w:rsidP="00ED27BC">
      <w:pPr>
        <w:spacing w:after="0" w:line="240" w:lineRule="auto"/>
        <w:ind w:firstLine="709"/>
        <w:jc w:val="both"/>
        <w:rPr>
          <w:rFonts w:ascii="Times New Roman" w:eastAsia="Times New Roman" w:hAnsi="Times New Roman" w:cs="Times New Roman"/>
          <w:sz w:val="28"/>
          <w:szCs w:val="28"/>
          <w:lang w:val="kk-KZ" w:eastAsia="en-US"/>
        </w:rPr>
      </w:pPr>
      <w:r w:rsidRPr="00405BF8">
        <w:rPr>
          <w:rFonts w:ascii="Times New Roman" w:eastAsia="Times New Roman" w:hAnsi="Times New Roman" w:cs="Times New Roman"/>
          <w:sz w:val="28"/>
          <w:szCs w:val="28"/>
          <w:lang w:val="kk-KZ" w:eastAsia="en-US"/>
        </w:rPr>
        <w:t xml:space="preserve">Бағдарламаның өзектілігін анықтайтын маңызды аспект </w:t>
      </w:r>
      <w:r w:rsidRPr="00405BF8">
        <w:rPr>
          <w:rFonts w:ascii="Times New Roman" w:hAnsi="Times New Roman" w:cs="Times New Roman"/>
          <w:sz w:val="28"/>
          <w:szCs w:val="28"/>
          <w:lang w:val="kk-KZ"/>
        </w:rPr>
        <w:t xml:space="preserve">– </w:t>
      </w:r>
      <w:r w:rsidRPr="00405BF8">
        <w:rPr>
          <w:rFonts w:ascii="Times New Roman" w:eastAsia="Times New Roman" w:hAnsi="Times New Roman" w:cs="Times New Roman"/>
          <w:sz w:val="28"/>
          <w:szCs w:val="28"/>
          <w:lang w:val="kk-KZ" w:eastAsia="en-US"/>
        </w:rPr>
        <w:t>мемлекеттің белгіленген мәселеге назар аударуы.</w:t>
      </w:r>
      <w:r w:rsidRPr="00405BF8">
        <w:rPr>
          <w:lang w:val="kk-KZ"/>
        </w:rPr>
        <w:t xml:space="preserve"> </w:t>
      </w:r>
      <w:r w:rsidRPr="00405BF8">
        <w:rPr>
          <w:rFonts w:ascii="Times New Roman" w:eastAsia="Times New Roman" w:hAnsi="Times New Roman" w:cs="Times New Roman"/>
          <w:sz w:val="28"/>
          <w:szCs w:val="28"/>
          <w:lang w:val="kk-KZ" w:eastAsia="en-US"/>
        </w:rPr>
        <w:t>Заңнамалық деңгейде Қазақстан Республикасы балаларының қауіпсіздігін қамтамасыз ету және олардың құқықтарын қорғау бойынша жүйелі жұмыс жүргізілуде.</w:t>
      </w:r>
      <w:r w:rsidRPr="00405BF8">
        <w:rPr>
          <w:lang w:val="kk-KZ"/>
        </w:rPr>
        <w:t xml:space="preserve"> </w:t>
      </w:r>
      <w:r w:rsidRPr="00405BF8">
        <w:rPr>
          <w:rFonts w:ascii="Times New Roman" w:eastAsia="Times New Roman" w:hAnsi="Times New Roman" w:cs="Times New Roman"/>
          <w:sz w:val="28"/>
          <w:szCs w:val="28"/>
          <w:lang w:val="kk-KZ" w:eastAsia="en-US"/>
        </w:rPr>
        <w:t>Тәуелсіздік жылдары Қазақстан 15 халықаралық құжатты ратификациялады, оның біріншісі Бала құқықтары туралы Конвенция болды. Оның барлық баптары бүгінде елдің заңнамалық актілеріне енгізілген. Балалардың құқықтарын реттейтін 45-тен астам нормативтік құқықтық актілер қабылданды.</w:t>
      </w:r>
    </w:p>
    <w:p w:rsidR="00E12B16" w:rsidRPr="00405BF8" w:rsidRDefault="00DF7CA2" w:rsidP="00ED27BC">
      <w:pPr>
        <w:spacing w:after="0" w:line="240" w:lineRule="auto"/>
        <w:ind w:firstLine="709"/>
        <w:jc w:val="both"/>
        <w:rPr>
          <w:rFonts w:ascii="Times New Roman" w:eastAsia="Times New Roman" w:hAnsi="Times New Roman" w:cs="Times New Roman"/>
          <w:sz w:val="28"/>
          <w:szCs w:val="28"/>
          <w:lang w:val="kk-KZ" w:eastAsia="en-US"/>
        </w:rPr>
      </w:pPr>
      <w:r w:rsidRPr="00405BF8">
        <w:rPr>
          <w:rFonts w:ascii="Times New Roman" w:eastAsia="Times New Roman" w:hAnsi="Times New Roman" w:cs="Times New Roman"/>
          <w:sz w:val="28"/>
          <w:szCs w:val="28"/>
          <w:lang w:val="kk-KZ" w:eastAsia="en-US"/>
        </w:rPr>
        <w:t xml:space="preserve"> </w:t>
      </w:r>
      <w:r w:rsidR="00792CFB" w:rsidRPr="00405BF8">
        <w:rPr>
          <w:rFonts w:ascii="Times New Roman" w:eastAsia="Times New Roman" w:hAnsi="Times New Roman" w:cs="Times New Roman"/>
          <w:sz w:val="28"/>
          <w:szCs w:val="28"/>
          <w:lang w:val="kk-KZ" w:eastAsia="en-US"/>
        </w:rPr>
        <w:t>«Қазақстан Республикасындағы баланың құқықтары туралы» Қазақстан Республикасының 2002 жылғы 8 тамыздағы №345 Заңының</w:t>
      </w:r>
      <w:r w:rsidRPr="00405BF8">
        <w:rPr>
          <w:rFonts w:ascii="Times New Roman" w:eastAsia="Times New Roman" w:hAnsi="Times New Roman" w:cs="Times New Roman"/>
          <w:sz w:val="28"/>
          <w:szCs w:val="28"/>
          <w:lang w:val="kk-KZ" w:eastAsia="en-US"/>
        </w:rPr>
        <w:t xml:space="preserve"> «Балалар мүддесiн көздейтiн мемлекеттiк саясаттың мақсаттары»  </w:t>
      </w:r>
      <w:r w:rsidR="00792CFB" w:rsidRPr="00405BF8">
        <w:rPr>
          <w:rFonts w:ascii="Times New Roman" w:eastAsia="Times New Roman" w:hAnsi="Times New Roman" w:cs="Times New Roman"/>
          <w:sz w:val="28"/>
          <w:szCs w:val="28"/>
          <w:lang w:val="kk-KZ" w:eastAsia="en-US"/>
        </w:rPr>
        <w:t xml:space="preserve"> </w:t>
      </w:r>
      <w:r w:rsidRPr="00405BF8">
        <w:rPr>
          <w:rFonts w:ascii="Times New Roman" w:eastAsia="Times New Roman" w:hAnsi="Times New Roman" w:cs="Times New Roman"/>
          <w:sz w:val="28"/>
          <w:szCs w:val="28"/>
          <w:lang w:val="kk-KZ" w:eastAsia="en-US"/>
        </w:rPr>
        <w:t>6-бабының 4,5 тармақтарын</w:t>
      </w:r>
      <w:r w:rsidR="00792CFB" w:rsidRPr="00405BF8">
        <w:rPr>
          <w:rFonts w:ascii="Times New Roman" w:eastAsia="Times New Roman" w:hAnsi="Times New Roman" w:cs="Times New Roman"/>
          <w:sz w:val="28"/>
          <w:szCs w:val="28"/>
          <w:lang w:val="kk-KZ" w:eastAsia="en-US"/>
        </w:rPr>
        <w:t xml:space="preserve">а сәйкес </w:t>
      </w:r>
      <w:r w:rsidRPr="00405BF8">
        <w:rPr>
          <w:rFonts w:ascii="Times New Roman" w:eastAsia="Times New Roman" w:hAnsi="Times New Roman" w:cs="Times New Roman"/>
          <w:sz w:val="28"/>
          <w:szCs w:val="28"/>
          <w:lang w:val="kk-KZ" w:eastAsia="en-US"/>
        </w:rPr>
        <w:t>«</w:t>
      </w:r>
      <w:r w:rsidR="00E12B16" w:rsidRPr="00405BF8">
        <w:rPr>
          <w:rFonts w:ascii="Times New Roman" w:eastAsia="Times New Roman" w:hAnsi="Times New Roman" w:cs="Times New Roman"/>
          <w:sz w:val="28"/>
          <w:szCs w:val="28"/>
          <w:lang w:val="kk-KZ" w:eastAsia="en-US"/>
        </w:rPr>
        <w:t xml:space="preserve">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баланың жеке адами тұлғасының қоғам мүддесi, мемлекет халықтарының дәстүрлерi, ұлттық және әлемдiк мәдениет жетiстiктерiне қол жеткiзуi үшiн </w:t>
      </w:r>
      <w:r w:rsidR="00451A40" w:rsidRPr="00405BF8">
        <w:rPr>
          <w:rFonts w:ascii="Times New Roman" w:eastAsia="Times New Roman" w:hAnsi="Times New Roman" w:cs="Times New Roman"/>
          <w:sz w:val="28"/>
          <w:szCs w:val="28"/>
          <w:lang w:val="kk-KZ" w:eastAsia="en-US"/>
        </w:rPr>
        <w:t>мүмкіндiктерiн ашуға жәрдемдесу</w:t>
      </w:r>
      <w:r w:rsidRPr="00405BF8">
        <w:rPr>
          <w:rFonts w:ascii="Times New Roman" w:eastAsia="Times New Roman" w:hAnsi="Times New Roman" w:cs="Times New Roman"/>
          <w:sz w:val="28"/>
          <w:szCs w:val="28"/>
          <w:lang w:val="kk-KZ" w:eastAsia="en-US"/>
        </w:rPr>
        <w:t>,</w:t>
      </w:r>
      <w:r w:rsidR="00451A40" w:rsidRPr="00405BF8">
        <w:rPr>
          <w:rFonts w:ascii="Times New Roman" w:eastAsia="Times New Roman" w:hAnsi="Times New Roman" w:cs="Times New Roman"/>
          <w:sz w:val="28"/>
          <w:szCs w:val="28"/>
          <w:lang w:val="kk-KZ" w:eastAsia="en-US"/>
        </w:rPr>
        <w:t xml:space="preserve"> </w:t>
      </w:r>
      <w:r w:rsidRPr="00405BF8">
        <w:rPr>
          <w:rFonts w:ascii="Times New Roman" w:eastAsia="Times New Roman" w:hAnsi="Times New Roman" w:cs="Times New Roman"/>
          <w:sz w:val="28"/>
          <w:szCs w:val="28"/>
          <w:lang w:val="kk-KZ" w:eastAsia="en-US"/>
        </w:rPr>
        <w:t xml:space="preserve">сондай-ақ </w:t>
      </w:r>
      <w:r w:rsidR="00451A40" w:rsidRPr="00405BF8">
        <w:rPr>
          <w:rFonts w:ascii="Times New Roman" w:eastAsia="Times New Roman" w:hAnsi="Times New Roman" w:cs="Times New Roman"/>
          <w:sz w:val="28"/>
          <w:szCs w:val="28"/>
          <w:lang w:val="kk-KZ" w:eastAsia="en-US"/>
        </w:rPr>
        <w:t xml:space="preserve">кәмелетке толмағандардың құқықтық санасы мен құқықтық мәдениетiн қалыптастыру жөніндегi </w:t>
      </w:r>
      <w:r w:rsidRPr="00405BF8">
        <w:rPr>
          <w:rFonts w:ascii="Times New Roman" w:eastAsia="Times New Roman" w:hAnsi="Times New Roman" w:cs="Times New Roman"/>
          <w:sz w:val="28"/>
          <w:szCs w:val="28"/>
          <w:lang w:val="kk-KZ" w:eastAsia="en-US"/>
        </w:rPr>
        <w:t>нысаналы жұмысты қамтамасыз ету»</w:t>
      </w:r>
      <w:r w:rsidRPr="00405BF8">
        <w:rPr>
          <w:lang w:val="kk-KZ"/>
        </w:rPr>
        <w:t xml:space="preserve"> </w:t>
      </w:r>
      <w:r w:rsidRPr="00405BF8">
        <w:rPr>
          <w:rFonts w:ascii="Times New Roman" w:eastAsia="Times New Roman" w:hAnsi="Times New Roman" w:cs="Times New Roman"/>
          <w:sz w:val="28"/>
          <w:szCs w:val="28"/>
          <w:lang w:val="kk-KZ" w:eastAsia="en-US"/>
        </w:rPr>
        <w:t>біздің мемлекетіміздің мақсаттарының бірі болып табылады.</w:t>
      </w:r>
    </w:p>
    <w:p w:rsidR="005C6897" w:rsidRPr="00405BF8" w:rsidRDefault="00A1071A" w:rsidP="00FA7AA7">
      <w:pPr>
        <w:spacing w:after="0" w:line="240" w:lineRule="auto"/>
        <w:ind w:firstLine="709"/>
        <w:jc w:val="both"/>
        <w:rPr>
          <w:rFonts w:ascii="Times New Roman" w:eastAsia="Times New Roman" w:hAnsi="Times New Roman" w:cs="Times New Roman"/>
          <w:sz w:val="28"/>
          <w:szCs w:val="28"/>
          <w:lang w:val="kk-KZ" w:eastAsia="en-US"/>
        </w:rPr>
      </w:pPr>
      <w:r w:rsidRPr="00405BF8">
        <w:rPr>
          <w:rFonts w:ascii="Times New Roman" w:eastAsia="Times New Roman" w:hAnsi="Times New Roman" w:cs="Times New Roman"/>
          <w:sz w:val="28"/>
          <w:szCs w:val="28"/>
          <w:lang w:val="kk-KZ" w:eastAsia="en-US"/>
        </w:rPr>
        <w:lastRenderedPageBreak/>
        <w:t xml:space="preserve">«Балаларды денсаулығы мен дамуына зардабын тигізетін ақпараттан қорғау туралы» Қазақстан Республикасының 2018 жылғы 2 шiлдедегi </w:t>
      </w:r>
      <w:r w:rsidR="00FA7AA7" w:rsidRPr="00405BF8">
        <w:rPr>
          <w:rFonts w:ascii="Times New Roman" w:eastAsia="Times New Roman" w:hAnsi="Times New Roman" w:cs="Times New Roman"/>
          <w:sz w:val="28"/>
          <w:szCs w:val="28"/>
          <w:lang w:val="kk-KZ" w:eastAsia="en-US"/>
        </w:rPr>
        <w:t>Заңында б</w:t>
      </w:r>
      <w:r w:rsidR="005C6897" w:rsidRPr="00405BF8">
        <w:rPr>
          <w:rFonts w:ascii="Times New Roman" w:eastAsia="Times New Roman" w:hAnsi="Times New Roman" w:cs="Times New Roman"/>
          <w:sz w:val="28"/>
          <w:szCs w:val="28"/>
          <w:lang w:val="kk-KZ" w:eastAsia="en-US"/>
        </w:rPr>
        <w:t>алаларды денсаулығы мен дамуына зардабын тигізетін ақпараттан қорғау саласындағы мемлекеттік саясаттың қағидаттарының бірі</w:t>
      </w:r>
      <w:r w:rsidR="00FA7AA7" w:rsidRPr="00405BF8">
        <w:rPr>
          <w:rFonts w:ascii="Times New Roman" w:eastAsia="Times New Roman" w:hAnsi="Times New Roman" w:cs="Times New Roman"/>
          <w:sz w:val="28"/>
          <w:szCs w:val="28"/>
          <w:lang w:val="kk-KZ" w:eastAsia="en-US"/>
        </w:rPr>
        <w:t xml:space="preserve"> </w:t>
      </w:r>
      <w:r w:rsidR="005C6897" w:rsidRPr="00405BF8">
        <w:rPr>
          <w:rFonts w:ascii="Times New Roman" w:eastAsia="Times New Roman" w:hAnsi="Times New Roman" w:cs="Times New Roman"/>
          <w:sz w:val="28"/>
          <w:szCs w:val="28"/>
          <w:lang w:val="kk-KZ" w:eastAsia="en-US"/>
        </w:rPr>
        <w:t>психологиялық жас ерекшеліктерін, ақпараттық ортаның теріс ықпалына осалдығын ескере отырып, мемлекеттің балалардың құқықтары мен заңды мүдд</w:t>
      </w:r>
      <w:r w:rsidR="00FA7AA7" w:rsidRPr="00405BF8">
        <w:rPr>
          <w:rFonts w:ascii="Times New Roman" w:eastAsia="Times New Roman" w:hAnsi="Times New Roman" w:cs="Times New Roman"/>
          <w:sz w:val="28"/>
          <w:szCs w:val="28"/>
          <w:lang w:val="kk-KZ" w:eastAsia="en-US"/>
        </w:rPr>
        <w:t xml:space="preserve">елерін қорғауды қамтамасыз етуі (2-тарау, 4-бап,1-тармақ). </w:t>
      </w:r>
    </w:p>
    <w:p w:rsidR="005C6897" w:rsidRPr="00405BF8" w:rsidRDefault="00FA7AA7" w:rsidP="005C6897">
      <w:pPr>
        <w:spacing w:after="0" w:line="240" w:lineRule="auto"/>
        <w:jc w:val="both"/>
        <w:rPr>
          <w:rFonts w:ascii="Times New Roman" w:eastAsia="Times New Roman" w:hAnsi="Times New Roman" w:cs="Times New Roman"/>
          <w:sz w:val="28"/>
          <w:szCs w:val="28"/>
          <w:lang w:val="kk-KZ" w:eastAsia="en-US"/>
        </w:rPr>
      </w:pPr>
      <w:r w:rsidRPr="00405BF8">
        <w:rPr>
          <w:rFonts w:ascii="Times New Roman" w:eastAsia="Times New Roman" w:hAnsi="Times New Roman" w:cs="Times New Roman"/>
          <w:sz w:val="28"/>
          <w:szCs w:val="28"/>
          <w:lang w:val="kk-KZ" w:eastAsia="en-US"/>
        </w:rPr>
        <w:tab/>
        <w:t xml:space="preserve">Белсенді мемлекеттік қолдауға қарамастан, балалардың қауіпсіздігін қамтамасыз ету және құқықтарын қорғау саласында бірқатар проблемалар байқалады: </w:t>
      </w:r>
      <w:r w:rsidR="00387A09" w:rsidRPr="00405BF8">
        <w:rPr>
          <w:rFonts w:ascii="Times New Roman" w:eastAsia="Times New Roman" w:hAnsi="Times New Roman" w:cs="Times New Roman"/>
          <w:sz w:val="28"/>
          <w:szCs w:val="28"/>
          <w:lang w:val="kk-KZ" w:eastAsia="en-US"/>
        </w:rPr>
        <w:t>әрбір білім беру ұйымының жұмысындағы міндетті мақсатты бағдарлардың бірі болып табылатын балалар мен жасөспірімдерді тәрбиелеу мен әлеуметтендірудің  үйреншікті жүйесі балалардың психологиялық қауіпсіздігі мен денсаулығына қамқорлық жасауды қамтамасыз етуге кепілдік бере алмайды</w:t>
      </w:r>
      <w:r w:rsidRPr="00405BF8">
        <w:rPr>
          <w:rFonts w:ascii="Times New Roman" w:eastAsia="Times New Roman" w:hAnsi="Times New Roman" w:cs="Times New Roman"/>
          <w:sz w:val="28"/>
          <w:szCs w:val="28"/>
          <w:lang w:val="kk-KZ" w:eastAsia="en-US"/>
        </w:rPr>
        <w:t xml:space="preserve">; </w:t>
      </w:r>
      <w:r w:rsidR="008914BC" w:rsidRPr="00405BF8">
        <w:rPr>
          <w:rFonts w:ascii="Times New Roman" w:eastAsia="Times New Roman" w:hAnsi="Times New Roman" w:cs="Times New Roman"/>
          <w:sz w:val="28"/>
          <w:szCs w:val="28"/>
          <w:lang w:val="kk-KZ" w:eastAsia="en-US"/>
        </w:rPr>
        <w:t xml:space="preserve">«Мектеп жасындағы балалардың денсаулыққа қатысты мінез-құлқы» HBSC- 2022 ұлттық зерттеуінің қорытындысы бойынша </w:t>
      </w:r>
      <w:r w:rsidRPr="00405BF8">
        <w:rPr>
          <w:rFonts w:ascii="Times New Roman" w:eastAsia="Times New Roman" w:hAnsi="Times New Roman" w:cs="Times New Roman"/>
          <w:sz w:val="28"/>
          <w:szCs w:val="28"/>
          <w:lang w:val="kk-KZ" w:eastAsia="en-US"/>
        </w:rPr>
        <w:t xml:space="preserve">Қазақстанда 11 жастан бастап әрбір төртінші оқушы буллингтің қандай да бір түріне ұшырайды. Орташа алғанда, жасөспірімдердің 20% - дан 40% - на дейін кибербуллинг жасалады және бұл </w:t>
      </w:r>
      <w:r w:rsidR="008914BC" w:rsidRPr="00405BF8">
        <w:rPr>
          <w:rFonts w:ascii="Times New Roman" w:eastAsia="Times New Roman" w:hAnsi="Times New Roman" w:cs="Times New Roman"/>
          <w:sz w:val="28"/>
          <w:szCs w:val="28"/>
          <w:lang w:val="kk-KZ" w:eastAsia="en-US"/>
        </w:rPr>
        <w:t xml:space="preserve">көрсеткіш </w:t>
      </w:r>
      <w:r w:rsidRPr="00405BF8">
        <w:rPr>
          <w:rFonts w:ascii="Times New Roman" w:eastAsia="Times New Roman" w:hAnsi="Times New Roman" w:cs="Times New Roman"/>
          <w:sz w:val="28"/>
          <w:szCs w:val="28"/>
          <w:lang w:val="kk-KZ" w:eastAsia="en-US"/>
        </w:rPr>
        <w:t>жыл сайын өсіп келеді.</w:t>
      </w:r>
    </w:p>
    <w:p w:rsidR="008914BC" w:rsidRPr="00405BF8" w:rsidRDefault="008914BC" w:rsidP="005C6897">
      <w:pPr>
        <w:spacing w:after="0" w:line="240" w:lineRule="auto"/>
        <w:jc w:val="both"/>
        <w:rPr>
          <w:rFonts w:ascii="Times New Roman" w:eastAsia="Times New Roman" w:hAnsi="Times New Roman" w:cs="Times New Roman"/>
          <w:sz w:val="28"/>
          <w:szCs w:val="28"/>
          <w:lang w:val="kk-KZ" w:eastAsia="en-US"/>
        </w:rPr>
      </w:pPr>
      <w:r w:rsidRPr="00405BF8">
        <w:rPr>
          <w:rFonts w:ascii="Times New Roman" w:eastAsia="Times New Roman" w:hAnsi="Times New Roman" w:cs="Times New Roman"/>
          <w:sz w:val="28"/>
          <w:szCs w:val="28"/>
          <w:lang w:val="kk-KZ" w:eastAsia="en-US"/>
        </w:rPr>
        <w:tab/>
        <w:t>Осыған байланысты білім беру ортасының қауіпсіздігін қамтамасыз ету, техникалық және кәсіптік білім беру ұйымдарында зорлық-зомбылықтың алдын алудың тиімді кешенді бағдарламаларын әзірлеу және іске асыру саласындағы педагогтердің біліктілігін арттыру қажет.</w:t>
      </w:r>
    </w:p>
    <w:p w:rsidR="00474EEE" w:rsidRPr="00405BF8" w:rsidRDefault="00474EEE" w:rsidP="00474EEE">
      <w:pPr>
        <w:pStyle w:val="a6"/>
        <w:ind w:firstLine="709"/>
        <w:jc w:val="both"/>
        <w:rPr>
          <w:rFonts w:ascii="Times New Roman" w:eastAsia="Times New Roman" w:hAnsi="Times New Roman" w:cs="Times New Roman"/>
          <w:sz w:val="28"/>
          <w:szCs w:val="28"/>
          <w:lang w:val="kk-KZ" w:eastAsia="en-US"/>
        </w:rPr>
      </w:pPr>
      <w:r w:rsidRPr="00405BF8">
        <w:rPr>
          <w:rFonts w:ascii="Times New Roman" w:eastAsia="Times New Roman" w:hAnsi="Times New Roman" w:cs="Times New Roman"/>
          <w:sz w:val="28"/>
          <w:szCs w:val="28"/>
          <w:lang w:val="kk-KZ"/>
        </w:rPr>
        <w:t xml:space="preserve">Мемлекет Басшысы Қасым-Жомарт Тоқаевтың тапсырмаларын орындау шеңберінде </w:t>
      </w:r>
      <w:r w:rsidRPr="00405BF8">
        <w:rPr>
          <w:rFonts w:ascii="Times New Roman" w:eastAsia="Times New Roman" w:hAnsi="Times New Roman" w:cs="Times New Roman"/>
          <w:sz w:val="28"/>
          <w:szCs w:val="28"/>
          <w:lang w:val="kk-KZ" w:eastAsia="en-US"/>
        </w:rPr>
        <w:t>буллинг, зорлық-зомбылық, агрессия, деструктивті культтер, радикалды діни ағымдар фактілері бойынша тәрбие және ағарту жұмыстарын жақсарту, білім беру ұйымдарының басшылығымен бірлесіп профилактикалық жұмысты күшейту қажеттігін</w:t>
      </w:r>
      <w:r w:rsidR="002019ED" w:rsidRPr="00405BF8">
        <w:rPr>
          <w:rFonts w:ascii="Times New Roman" w:eastAsia="Times New Roman" w:hAnsi="Times New Roman" w:cs="Times New Roman"/>
          <w:sz w:val="28"/>
          <w:szCs w:val="28"/>
          <w:lang w:val="kk-KZ" w:eastAsia="en-US"/>
        </w:rPr>
        <w:t>,</w:t>
      </w:r>
      <w:r w:rsidR="002019ED" w:rsidRPr="00405BF8">
        <w:rPr>
          <w:lang w:val="kk-KZ"/>
        </w:rPr>
        <w:t xml:space="preserve"> </w:t>
      </w:r>
      <w:r w:rsidR="002019ED" w:rsidRPr="00405BF8">
        <w:rPr>
          <w:rFonts w:ascii="Times New Roman" w:eastAsia="Times New Roman" w:hAnsi="Times New Roman" w:cs="Times New Roman"/>
          <w:sz w:val="28"/>
          <w:szCs w:val="28"/>
          <w:lang w:val="kk-KZ" w:eastAsia="en-US"/>
        </w:rPr>
        <w:t xml:space="preserve">сондай-ақ «АМАНАТ» партиясының 2023-2027 жылдарға арналған 2023 жылғы 23 мамырдағы «ХАЛЫҚПЕН  БІРГЕ!» сайлауалды бағдарламасының міндеттерінің бірі </w:t>
      </w:r>
      <w:r w:rsidR="00BD0D23" w:rsidRPr="00405BF8">
        <w:rPr>
          <w:rFonts w:ascii="Times New Roman" w:eastAsia="Times New Roman" w:hAnsi="Times New Roman" w:cs="Times New Roman"/>
          <w:sz w:val="28"/>
          <w:szCs w:val="28"/>
          <w:lang w:val="kk-KZ" w:eastAsia="en-US"/>
        </w:rPr>
        <w:t>барлық балалар білім беру және демалыс ұйымдарының ішінде</w:t>
      </w:r>
      <w:r w:rsidR="002019ED" w:rsidRPr="00405BF8">
        <w:rPr>
          <w:rFonts w:ascii="Times New Roman" w:eastAsia="Times New Roman" w:hAnsi="Times New Roman" w:cs="Times New Roman"/>
          <w:sz w:val="28"/>
          <w:szCs w:val="28"/>
          <w:lang w:val="kk-KZ" w:eastAsia="en-US"/>
        </w:rPr>
        <w:t xml:space="preserve"> және олардың айналасында қауіпсіздікт</w:t>
      </w:r>
      <w:r w:rsidR="00BD0D23" w:rsidRPr="00405BF8">
        <w:rPr>
          <w:rFonts w:ascii="Times New Roman" w:eastAsia="Times New Roman" w:hAnsi="Times New Roman" w:cs="Times New Roman"/>
          <w:sz w:val="28"/>
          <w:szCs w:val="28"/>
          <w:lang w:val="kk-KZ" w:eastAsia="en-US"/>
        </w:rPr>
        <w:t>і қамтамасыз ету болып табылатынын атап өтті, осыған орай «Техникалық және кәсіптік білім беру ұйымдарындағы зорлық-зомбылықтың алдын алу» білім беру бағдарламасы әзірленді .</w:t>
      </w:r>
    </w:p>
    <w:p w:rsidR="00F312F5" w:rsidRPr="00405BF8" w:rsidRDefault="0057267B" w:rsidP="008B65FF">
      <w:pPr>
        <w:pStyle w:val="a8"/>
        <w:keepNext/>
        <w:tabs>
          <w:tab w:val="left" w:pos="0"/>
        </w:tabs>
        <w:spacing w:before="0" w:beforeAutospacing="0" w:after="0" w:afterAutospacing="0"/>
        <w:ind w:firstLine="709"/>
        <w:contextualSpacing/>
        <w:jc w:val="center"/>
        <w:rPr>
          <w:b/>
          <w:kern w:val="32"/>
          <w:sz w:val="28"/>
          <w:szCs w:val="28"/>
          <w:lang w:val="kk-KZ"/>
        </w:rPr>
      </w:pPr>
      <w:r w:rsidRPr="00405BF8">
        <w:rPr>
          <w:b/>
          <w:kern w:val="32"/>
          <w:sz w:val="28"/>
          <w:szCs w:val="28"/>
          <w:lang w:val="kk-KZ"/>
        </w:rPr>
        <w:t>2</w:t>
      </w:r>
      <w:r w:rsidR="00F312F5" w:rsidRPr="00405BF8">
        <w:rPr>
          <w:b/>
          <w:kern w:val="32"/>
          <w:sz w:val="28"/>
          <w:szCs w:val="28"/>
          <w:lang w:val="kk-KZ"/>
        </w:rPr>
        <w:t>. Глоссарий</w:t>
      </w:r>
    </w:p>
    <w:p w:rsidR="00336148" w:rsidRPr="00405BF8" w:rsidRDefault="00336148" w:rsidP="00270000">
      <w:pPr>
        <w:pStyle w:val="a8"/>
        <w:keepNext/>
        <w:tabs>
          <w:tab w:val="left" w:pos="709"/>
          <w:tab w:val="left" w:pos="993"/>
        </w:tabs>
        <w:spacing w:before="0" w:beforeAutospacing="0" w:after="0" w:afterAutospacing="0"/>
        <w:ind w:firstLine="709"/>
        <w:contextualSpacing/>
        <w:jc w:val="both"/>
        <w:rPr>
          <w:b/>
          <w:kern w:val="32"/>
          <w:sz w:val="28"/>
          <w:szCs w:val="28"/>
          <w:lang w:val="kk-KZ"/>
        </w:rPr>
      </w:pP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Ауызша зорлық-зомбылық – мазақ ету, балағаттау, жыныстық сипаттағы орынсыз ескертулер, әжуалау, зиян келтіру қаупі.</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Әлеуметтік  зорлық-зомбылық – біреудің беделін немесе арақатынасын бұзу, біреуді қасақана елемеу, кейбір оқушыларды ешкіммен дос етпеу және біреуді көпшілік алдында ұялту ниетімен қауесеттер мен өсектерді әдейі тарату.</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 xml:space="preserve">Білім беру ортасының  психологиялық қауіпсіздігі – ол   психологиялық  денсаулықты қамтамасыз ететін  зорлық-зомбылықтың барлық түрінен қорғану,  </w:t>
      </w:r>
      <w:r w:rsidRPr="00405BF8">
        <w:rPr>
          <w:rFonts w:ascii="Times New Roman" w:hAnsi="Times New Roman" w:cs="Times New Roman"/>
          <w:sz w:val="28"/>
          <w:szCs w:val="28"/>
          <w:lang w:val="kk-KZ"/>
        </w:rPr>
        <w:lastRenderedPageBreak/>
        <w:t>сонымен қатар адамның және ортаның  сыртқы және ішікі жағымсыз әсерлерінен  сақтану.</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Бопсалаушылық –</w:t>
      </w:r>
      <w:r w:rsidR="00A30659" w:rsidRPr="00405BF8">
        <w:rPr>
          <w:rFonts w:ascii="Times New Roman" w:hAnsi="Times New Roman" w:cs="Times New Roman"/>
          <w:sz w:val="28"/>
          <w:szCs w:val="28"/>
          <w:lang w:val="kk-KZ"/>
        </w:rPr>
        <w:t xml:space="preserve"> </w:t>
      </w:r>
      <w:r w:rsidRPr="00405BF8">
        <w:rPr>
          <w:rFonts w:ascii="Times New Roman" w:hAnsi="Times New Roman" w:cs="Times New Roman"/>
          <w:sz w:val="28"/>
          <w:szCs w:val="28"/>
          <w:lang w:val="kk-KZ"/>
        </w:rPr>
        <w:t>бір немесе бір топ оқушының басқа оқушыдан ақша немесе басқа жеке заттарды талап етуі, егер оқушы оларға қалағанын бермесе, физикалық зорлық-зомбылық немесе зиян келтіреді деп қорқыту.</w:t>
      </w:r>
    </w:p>
    <w:p w:rsidR="00A84285" w:rsidRPr="00405BF8" w:rsidRDefault="00A84285" w:rsidP="00270000">
      <w:pPr>
        <w:pStyle w:val="a8"/>
        <w:keepNext/>
        <w:tabs>
          <w:tab w:val="left" w:pos="709"/>
          <w:tab w:val="left" w:pos="993"/>
        </w:tabs>
        <w:spacing w:before="0" w:beforeAutospacing="0" w:after="0" w:afterAutospacing="0"/>
        <w:ind w:firstLine="709"/>
        <w:contextualSpacing/>
        <w:jc w:val="both"/>
        <w:rPr>
          <w:kern w:val="32"/>
          <w:sz w:val="28"/>
          <w:szCs w:val="28"/>
          <w:lang w:val="kk-KZ"/>
        </w:rPr>
      </w:pPr>
      <w:r w:rsidRPr="00405BF8">
        <w:rPr>
          <w:kern w:val="32"/>
          <w:sz w:val="28"/>
          <w:szCs w:val="28"/>
          <w:lang w:val="kk-KZ"/>
        </w:rPr>
        <w:t>Буллинг (ағылш. bullying, bully – бұзық, төбелескіш, сотқар, дөрекі, жәбірлегіш)–балалар арасындағы жүйелі, үнемі қайталанатын қорлау, жағымсыз, агрессивті мінез-құлық, бұл жас, дене бітімі немесе әлеуметтік мәртебесінегізінде күш тепе-теңдігінің нақты немесе айқын бұзылуына әкеледі. Жәбірлеу қорқыту, қауесет тарату, физикалық немесе ауызша тиісу және топтан біреуді қасақана шығарып тастау сияқты әрекеттерді қамтиды.</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Виктимді мінез-құлық (лат. victima – жәбірленуші) – жәбірленушінің мінез-құлқы.</w:t>
      </w:r>
    </w:p>
    <w:p w:rsidR="00A84285" w:rsidRPr="00405BF8" w:rsidRDefault="00A84285" w:rsidP="00270000">
      <w:pPr>
        <w:pStyle w:val="a8"/>
        <w:keepNext/>
        <w:tabs>
          <w:tab w:val="left" w:pos="709"/>
          <w:tab w:val="left" w:pos="993"/>
        </w:tabs>
        <w:spacing w:before="0" w:beforeAutospacing="0" w:after="0" w:afterAutospacing="0"/>
        <w:ind w:firstLine="709"/>
        <w:contextualSpacing/>
        <w:jc w:val="both"/>
        <w:rPr>
          <w:kern w:val="32"/>
          <w:sz w:val="28"/>
          <w:szCs w:val="28"/>
          <w:lang w:val="kk-KZ"/>
        </w:rPr>
      </w:pPr>
      <w:r w:rsidRPr="00405BF8">
        <w:rPr>
          <w:kern w:val="32"/>
          <w:sz w:val="28"/>
          <w:szCs w:val="28"/>
          <w:lang w:val="kk-KZ"/>
        </w:rPr>
        <w:t>Гендер – қоғамадамдарға биологиялық жынысына байланысты орындауды бұйыратын әлеуметтік және мәдени нормалардың жиынтығы. Қоғам гендерді әйелдер мен ерлердің қоғамдағы және оның институттарындағы (отбасы, саяси құрылым, экономика, мәдениет, ғылым, білім және т.б.) орны мен рөлін айқындайтын ерлер мен әйелдердің  әлеуметтік модельдері ретінде құрады (қонструкциялайды).</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Дискриминация (лат. discriminatio – ажырату) – оқушының құқығы мен заңды мүдделеріне әдейі нұқсан келтіру немесе ұлтына, мемлекеттік тиістілігіне, мүліктік, әлеуметтік-экономикалық жағдайына, жынысына, діни сеніміне немесе мүгедектігіне байланысты жүзеге асырылатын оқушыға деген</w:t>
      </w:r>
      <w:r w:rsidR="0006219F" w:rsidRPr="00405BF8">
        <w:rPr>
          <w:rFonts w:ascii="Times New Roman" w:hAnsi="Times New Roman" w:cs="Times New Roman"/>
          <w:sz w:val="28"/>
          <w:szCs w:val="28"/>
          <w:lang w:val="kk-KZ"/>
        </w:rPr>
        <w:t xml:space="preserve"> </w:t>
      </w:r>
      <w:r w:rsidRPr="00405BF8">
        <w:rPr>
          <w:rFonts w:ascii="Times New Roman" w:hAnsi="Times New Roman" w:cs="Times New Roman"/>
          <w:sz w:val="28"/>
          <w:szCs w:val="28"/>
          <w:lang w:val="kk-KZ"/>
        </w:rPr>
        <w:t>ерекше көзқарас.</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Жыныстық сипаттағы мәлімдемелер мен қысым көрсету – бұл жағымсыз ескертулер, жыныстық сипаттағы физикалық әрекеттер немесе оқушыға қатысты жыныстық қалау танытып,физикалық қысым көрсету.</w:t>
      </w:r>
    </w:p>
    <w:p w:rsidR="000B5A0C" w:rsidRPr="00405BF8" w:rsidRDefault="000B5A0C"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Кейс-менеджмент-проблемалық жағдаймен әлеуметтік-педагогикалық жұмыстың жетекші технологиясы.</w:t>
      </w:r>
    </w:p>
    <w:p w:rsidR="00A84285" w:rsidRPr="00405BF8" w:rsidRDefault="00A84285" w:rsidP="00270000">
      <w:pPr>
        <w:pStyle w:val="a6"/>
        <w:ind w:firstLine="709"/>
        <w:jc w:val="both"/>
        <w:rPr>
          <w:rFonts w:ascii="Times New Roman" w:hAnsi="Times New Roman" w:cs="Times New Roman"/>
          <w:sz w:val="28"/>
          <w:szCs w:val="28"/>
          <w:shd w:val="clear" w:color="auto" w:fill="FFFFFF"/>
          <w:lang w:val="kk-KZ"/>
        </w:rPr>
      </w:pPr>
      <w:r w:rsidRPr="00405BF8">
        <w:rPr>
          <w:rFonts w:ascii="Times New Roman" w:hAnsi="Times New Roman" w:cs="Times New Roman"/>
          <w:sz w:val="28"/>
          <w:szCs w:val="28"/>
          <w:shd w:val="clear" w:color="auto" w:fill="FFFFFF"/>
          <w:lang w:val="kk-KZ"/>
        </w:rPr>
        <w:t xml:space="preserve">Кейс-стади (ағылшын тілінен </w:t>
      </w:r>
      <w:r w:rsidRPr="00405BF8">
        <w:rPr>
          <w:rFonts w:ascii="Times New Roman" w:hAnsi="Times New Roman" w:cs="Times New Roman"/>
          <w:bCs/>
          <w:sz w:val="28"/>
          <w:szCs w:val="28"/>
          <w:shd w:val="clear" w:color="auto" w:fill="FFFFFF"/>
          <w:lang w:val="kk-KZ"/>
        </w:rPr>
        <w:t>case</w:t>
      </w:r>
      <w:r w:rsidRPr="00405BF8">
        <w:rPr>
          <w:rFonts w:ascii="Times New Roman" w:hAnsi="Times New Roman" w:cs="Times New Roman"/>
          <w:sz w:val="28"/>
          <w:szCs w:val="28"/>
          <w:shd w:val="clear" w:color="auto" w:fill="FFFFFF"/>
          <w:lang w:val="kk-KZ"/>
        </w:rPr>
        <w:t xml:space="preserve"> – жағдай) – нақты жағдаяттың  жасырынды  мәселелерін  анықтай отырып,тиімді шешім табу  критерийлерін  іздеу және  мәселені шешудің әрекеттер жоспарын  жазудағы  жеке және топтық талдауды  ұйымдастыру  арқылы жаңа білім алудың  әдісі.</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Кибербуллинг – басқа</w:t>
      </w:r>
      <w:r w:rsidR="0006219F" w:rsidRPr="00405BF8">
        <w:rPr>
          <w:rFonts w:ascii="Times New Roman" w:hAnsi="Times New Roman" w:cs="Times New Roman"/>
          <w:sz w:val="28"/>
          <w:szCs w:val="28"/>
          <w:lang w:val="kk-KZ"/>
        </w:rPr>
        <w:t xml:space="preserve"> </w:t>
      </w:r>
      <w:r w:rsidRPr="00405BF8">
        <w:rPr>
          <w:rFonts w:ascii="Times New Roman" w:hAnsi="Times New Roman" w:cs="Times New Roman"/>
          <w:sz w:val="28"/>
          <w:szCs w:val="28"/>
          <w:lang w:val="kk-KZ"/>
        </w:rPr>
        <w:t>оқушыны қорлау, қорқыту немесе ұялту үшін Интернетті немесе басқа технологияны қолданатын заманауи байланыс құралдарын қолдана отырып, мысалы, жағымсыз, дөрекі, қатыгез SMS-хабарламаларды көрсету немесе жіберу және жеке ақпаратты, фотосуреттерді немесе бейнелерді Интернетте орналастыру.</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Қашықтан білім беру технологиялары – білім алушы мен педагогтің жанама (қашықтан) немесе толық емес жанама өзара әрекет кезінде ақпараттық-коммуникациялық технологиялар мен телекоммуникациялық құралдарды қолдана отырып жүзеге асырылатын оқыту.</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lastRenderedPageBreak/>
        <w:t>Медиация – білім беру жүйесінің барлық деңгейлеріндегі даулы және тартысты жағдайларды шешу мен алдын алудың жаңа тәсілі. Әдістің ерекшелігі – шиеленістішешуге сырттан медиатор деп аталатын бейтарап</w:t>
      </w:r>
      <w:r w:rsidR="000A6BFA" w:rsidRPr="00405BF8">
        <w:rPr>
          <w:rFonts w:ascii="Times New Roman" w:hAnsi="Times New Roman" w:cs="Times New Roman"/>
          <w:sz w:val="28"/>
          <w:szCs w:val="28"/>
          <w:lang w:val="kk-KZ"/>
        </w:rPr>
        <w:t xml:space="preserve"> және әділ адамды тарту. Оқу орындарының </w:t>
      </w:r>
      <w:r w:rsidRPr="00405BF8">
        <w:rPr>
          <w:rFonts w:ascii="Times New Roman" w:hAnsi="Times New Roman" w:cs="Times New Roman"/>
          <w:sz w:val="28"/>
          <w:szCs w:val="28"/>
          <w:lang w:val="kk-KZ"/>
        </w:rPr>
        <w:t>медиаторларының рөлін арнайы дайындықтан өткен педагогтер, психологтер, әлеуметтік педагогтер және оқушылар («тең топтар») орындай алады.</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 xml:space="preserve">Психологиялық зорлық-зомбылық – оқушы немесе ересек адамның басқа оқушының үрейін ұшыру немесе зәресін алу үшінфизикалық зиян келтіремін деп қорқыту кезінде балағаттау, тіл тигізу, кеміту, келекету,  қорлау және қатыгез сөздерді қолдану. </w:t>
      </w:r>
    </w:p>
    <w:p w:rsidR="00A84285" w:rsidRPr="00405BF8" w:rsidRDefault="00A84285" w:rsidP="00270000">
      <w:pPr>
        <w:pStyle w:val="a8"/>
        <w:shd w:val="clear" w:color="auto" w:fill="FFFFFF"/>
        <w:spacing w:before="0" w:beforeAutospacing="0" w:after="0" w:afterAutospacing="0"/>
        <w:ind w:firstLine="709"/>
        <w:jc w:val="both"/>
        <w:rPr>
          <w:sz w:val="28"/>
          <w:szCs w:val="28"/>
          <w:lang w:val="kk-KZ"/>
        </w:rPr>
      </w:pPr>
      <w:r w:rsidRPr="00405BF8">
        <w:rPr>
          <w:sz w:val="28"/>
          <w:szCs w:val="28"/>
          <w:lang w:val="kk-KZ"/>
        </w:rPr>
        <w:t>Сезімталдық (лат. sensus – сезім, түйсік) –болып жатқан оқиғаларға сезімталдықтың жоғарылауымен көрінетін адамның сипаттамалық ерекшелігі, әдетте, жаңа жағдайлардың, адамдардың, барлық сынақтардың қорқынышының жоғарылауымен бірге жүреді.</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Стигматизация – белгілі бір қоғамдастықта немесе жалпы қоғамда жағымсыз болып саналатын, жалпы стереотиптерге байланысты қолайсыз болып саналатын кезкелген ерекше қасиеттердің, белгілердің болуымен байланысты адамға біржақты көзқарас.</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Физикалық зорлық-зомбылық–басқа адамға қарсы физикалық күш қолдану, мысалы, соққылар, тұншықтыру, шаштан сүйреу, зиян келтіру немесе жарақаттау үшін затпен немесе қарумен тиісу және шабуыл жасау.</w:t>
      </w:r>
    </w:p>
    <w:p w:rsidR="00A84285" w:rsidRPr="00405BF8" w:rsidRDefault="00A84285" w:rsidP="00270000">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Хейзинг (ағылш. hazing – табалап мазақтау, әсіресе жаңадан келгенді  мазақ ету; қорқыту, қалжырату, ұру). Бұл кейде белгілі бір топқа қосылу құралы ретінде мағынасыз тапсырмаларды орындауды талап ететін жоралауланған қудалау, қатыгездік немесе қорлау.</w:t>
      </w:r>
    </w:p>
    <w:p w:rsidR="00973CC0" w:rsidRPr="00405BF8" w:rsidRDefault="00973CC0" w:rsidP="00270000">
      <w:pPr>
        <w:pStyle w:val="a6"/>
        <w:ind w:firstLine="709"/>
        <w:jc w:val="both"/>
        <w:rPr>
          <w:rFonts w:ascii="Times New Roman" w:hAnsi="Times New Roman" w:cs="Times New Roman"/>
          <w:sz w:val="28"/>
          <w:szCs w:val="28"/>
          <w:lang w:val="kk-KZ"/>
        </w:rPr>
      </w:pPr>
    </w:p>
    <w:p w:rsidR="00300783" w:rsidRPr="00405BF8" w:rsidRDefault="00300783" w:rsidP="00270000">
      <w:pPr>
        <w:pStyle w:val="a6"/>
        <w:ind w:firstLine="709"/>
        <w:jc w:val="both"/>
        <w:rPr>
          <w:rFonts w:ascii="Times New Roman" w:hAnsi="Times New Roman" w:cs="Times New Roman"/>
          <w:sz w:val="28"/>
          <w:szCs w:val="28"/>
          <w:lang w:val="kk-KZ"/>
        </w:rPr>
      </w:pPr>
    </w:p>
    <w:p w:rsidR="006F5473" w:rsidRPr="00405BF8" w:rsidRDefault="006F5473" w:rsidP="008B65FF">
      <w:pPr>
        <w:pStyle w:val="a6"/>
        <w:tabs>
          <w:tab w:val="left" w:pos="0"/>
        </w:tabs>
        <w:ind w:firstLine="709"/>
        <w:jc w:val="center"/>
        <w:rPr>
          <w:rFonts w:ascii="Times New Roman" w:hAnsi="Times New Roman" w:cs="Times New Roman"/>
          <w:b/>
          <w:bCs/>
          <w:sz w:val="28"/>
          <w:szCs w:val="28"/>
          <w:lang w:val="kk-KZ" w:bidi="en-US"/>
        </w:rPr>
      </w:pPr>
      <w:r w:rsidRPr="00405BF8">
        <w:rPr>
          <w:rFonts w:ascii="Times New Roman" w:hAnsi="Times New Roman" w:cs="Times New Roman"/>
          <w:b/>
          <w:kern w:val="32"/>
          <w:sz w:val="28"/>
          <w:szCs w:val="28"/>
          <w:lang w:val="kk-KZ"/>
        </w:rPr>
        <w:t>3.</w:t>
      </w:r>
      <w:r w:rsidR="008B65FF" w:rsidRPr="00405BF8">
        <w:rPr>
          <w:rFonts w:ascii="Times New Roman" w:hAnsi="Times New Roman" w:cs="Times New Roman"/>
          <w:b/>
          <w:kern w:val="32"/>
          <w:sz w:val="28"/>
          <w:szCs w:val="28"/>
          <w:lang w:val="kk-KZ"/>
        </w:rPr>
        <w:t xml:space="preserve"> </w:t>
      </w:r>
      <w:r w:rsidR="00BE1BE3" w:rsidRPr="00405BF8">
        <w:rPr>
          <w:rFonts w:ascii="Times New Roman" w:hAnsi="Times New Roman" w:cs="Times New Roman"/>
          <w:b/>
          <w:kern w:val="32"/>
          <w:sz w:val="28"/>
          <w:szCs w:val="28"/>
          <w:lang w:val="kk-KZ"/>
        </w:rPr>
        <w:t>Бағдарлама тақырыпта</w:t>
      </w:r>
      <w:r w:rsidR="009D0F47" w:rsidRPr="00405BF8">
        <w:rPr>
          <w:rFonts w:ascii="Times New Roman" w:hAnsi="Times New Roman" w:cs="Times New Roman"/>
          <w:b/>
          <w:kern w:val="32"/>
          <w:sz w:val="28"/>
          <w:szCs w:val="28"/>
          <w:lang w:val="kk-KZ"/>
        </w:rPr>
        <w:t>р</w:t>
      </w:r>
      <w:r w:rsidR="00B30403" w:rsidRPr="00405BF8">
        <w:rPr>
          <w:rFonts w:ascii="Times New Roman" w:hAnsi="Times New Roman" w:cs="Times New Roman"/>
          <w:b/>
          <w:kern w:val="32"/>
          <w:sz w:val="28"/>
          <w:szCs w:val="28"/>
          <w:lang w:val="kk-KZ"/>
        </w:rPr>
        <w:t>ы</w:t>
      </w:r>
    </w:p>
    <w:p w:rsidR="005230A3" w:rsidRPr="00405BF8" w:rsidRDefault="000B5A0C" w:rsidP="00270000">
      <w:pPr>
        <w:shd w:val="clear" w:color="auto" w:fill="FFFFFF"/>
        <w:tabs>
          <w:tab w:val="left" w:pos="993"/>
        </w:tabs>
        <w:spacing w:after="0" w:line="240" w:lineRule="auto"/>
        <w:ind w:firstLine="709"/>
        <w:jc w:val="both"/>
        <w:rPr>
          <w:rFonts w:ascii="Times New Roman" w:hAnsi="Times New Roman"/>
          <w:snapToGrid w:val="0"/>
          <w:sz w:val="28"/>
          <w:szCs w:val="28"/>
          <w:lang w:val="kk-KZ"/>
        </w:rPr>
      </w:pPr>
      <w:r w:rsidRPr="00405BF8">
        <w:rPr>
          <w:rFonts w:ascii="Times New Roman" w:hAnsi="Times New Roman"/>
          <w:snapToGrid w:val="0"/>
          <w:sz w:val="28"/>
          <w:szCs w:val="28"/>
          <w:lang w:val="kk-KZ"/>
        </w:rPr>
        <w:t>Бұл курстың жаңалығы, Бағдарлама, техникалық және кәсіптік білім беруді ұйымдастыруда зорлық-зомбылықтың алдын алу мәселесіне кешенді, тәжірибеге бағытталған тәс</w:t>
      </w:r>
      <w:r w:rsidR="0011786C" w:rsidRPr="00405BF8">
        <w:rPr>
          <w:rFonts w:ascii="Times New Roman" w:hAnsi="Times New Roman"/>
          <w:snapToGrid w:val="0"/>
          <w:sz w:val="28"/>
          <w:szCs w:val="28"/>
          <w:lang w:val="kk-KZ"/>
        </w:rPr>
        <w:t xml:space="preserve">ілдерді іске асыратын және кейс-менеджмент негізінде </w:t>
      </w:r>
      <w:r w:rsidRPr="00405BF8">
        <w:rPr>
          <w:rFonts w:ascii="Times New Roman" w:hAnsi="Times New Roman"/>
          <w:snapToGrid w:val="0"/>
          <w:sz w:val="28"/>
          <w:szCs w:val="28"/>
          <w:lang w:val="kk-KZ"/>
        </w:rPr>
        <w:t xml:space="preserve"> әзірленгендігінде.</w:t>
      </w:r>
    </w:p>
    <w:p w:rsidR="00A56402" w:rsidRPr="00405BF8" w:rsidRDefault="0011786C" w:rsidP="00A56402">
      <w:pPr>
        <w:shd w:val="clear" w:color="auto" w:fill="FFFFFF"/>
        <w:tabs>
          <w:tab w:val="left" w:pos="993"/>
        </w:tabs>
        <w:spacing w:after="0" w:line="240" w:lineRule="auto"/>
        <w:ind w:firstLine="709"/>
        <w:jc w:val="both"/>
        <w:rPr>
          <w:rFonts w:ascii="Times New Roman" w:hAnsi="Times New Roman"/>
          <w:snapToGrid w:val="0"/>
          <w:sz w:val="28"/>
          <w:szCs w:val="28"/>
          <w:lang w:val="kk-KZ"/>
        </w:rPr>
      </w:pPr>
      <w:r w:rsidRPr="00405BF8">
        <w:rPr>
          <w:rFonts w:ascii="Times New Roman" w:hAnsi="Times New Roman"/>
          <w:snapToGrid w:val="0"/>
          <w:sz w:val="28"/>
          <w:szCs w:val="28"/>
          <w:lang w:val="kk-KZ"/>
        </w:rPr>
        <w:t>Бағдарламада білім беру ортасындағы зорлық-зомбылықтың (жанжалдың) пайда болу себептері жан-жақты қарастырылады, жіктеледі, әлемдік және отандық тәжірибеде зорлық-зомбылықтың алдын алу тәжірибесіне салыстырмалы талдау жүргізіледі.</w:t>
      </w:r>
    </w:p>
    <w:p w:rsidR="00A56402" w:rsidRPr="00405BF8" w:rsidRDefault="00A56402" w:rsidP="00270000">
      <w:pPr>
        <w:shd w:val="clear" w:color="auto" w:fill="FFFFFF"/>
        <w:tabs>
          <w:tab w:val="left" w:pos="993"/>
        </w:tabs>
        <w:spacing w:after="0" w:line="240" w:lineRule="auto"/>
        <w:ind w:firstLine="709"/>
        <w:jc w:val="both"/>
        <w:rPr>
          <w:rFonts w:ascii="Times New Roman" w:hAnsi="Times New Roman"/>
          <w:snapToGrid w:val="0"/>
          <w:sz w:val="28"/>
          <w:szCs w:val="28"/>
          <w:lang w:val="kk-KZ"/>
        </w:rPr>
      </w:pPr>
      <w:r w:rsidRPr="00405BF8">
        <w:rPr>
          <w:rFonts w:ascii="Times New Roman" w:hAnsi="Times New Roman"/>
          <w:snapToGrid w:val="0"/>
          <w:sz w:val="28"/>
          <w:szCs w:val="28"/>
          <w:lang w:val="kk-KZ"/>
        </w:rPr>
        <w:t>Бағдарлама әлеуметтік әріптестік дағдыларын, білім беру ұйымдарының әлеуметтік және психологиялық көмек, құқықтық тәртіп және денсаулық сақтау қызметтерімен ведомствоаралық өзара іс-қимылын дамыту мүмкіндігін көздейді. Бұл зорлық-зомбылықтың алдын алу іс-шараларының тиімділігін арттыруға ықпал етеді.</w:t>
      </w:r>
    </w:p>
    <w:p w:rsidR="00A56402" w:rsidRPr="00405BF8" w:rsidRDefault="00A56402" w:rsidP="00270000">
      <w:pPr>
        <w:shd w:val="clear" w:color="auto" w:fill="FFFFFF"/>
        <w:tabs>
          <w:tab w:val="left" w:pos="993"/>
        </w:tabs>
        <w:spacing w:after="0" w:line="240" w:lineRule="auto"/>
        <w:ind w:firstLine="709"/>
        <w:jc w:val="both"/>
        <w:rPr>
          <w:rFonts w:ascii="Times New Roman" w:hAnsi="Times New Roman"/>
          <w:snapToGrid w:val="0"/>
          <w:sz w:val="28"/>
          <w:szCs w:val="28"/>
          <w:lang w:val="kk-KZ"/>
        </w:rPr>
      </w:pPr>
      <w:r w:rsidRPr="00405BF8">
        <w:rPr>
          <w:rFonts w:ascii="Times New Roman" w:hAnsi="Times New Roman"/>
          <w:snapToGrid w:val="0"/>
          <w:sz w:val="28"/>
          <w:szCs w:val="28"/>
          <w:lang w:val="kk-KZ"/>
        </w:rPr>
        <w:lastRenderedPageBreak/>
        <w:t>Бағдарлама агрессияға немесе құрбандыққа бейім балалардың психологиялық ерекшеліктерін ерте диагностикалау құралдарын, зорлық-зомбылықтың алдын алудың практикалық құралдарын, жасөспірімдер арасында зорлық-зомбылықсыз қарым-қатынасты дамыту бойынша тренингтерді ұсынады.</w:t>
      </w:r>
    </w:p>
    <w:p w:rsidR="0044457F" w:rsidRPr="00405BF8" w:rsidRDefault="0044457F" w:rsidP="00270000">
      <w:pPr>
        <w:pStyle w:val="11"/>
        <w:widowControl w:val="0"/>
        <w:tabs>
          <w:tab w:val="left" w:pos="851"/>
          <w:tab w:val="left" w:pos="993"/>
          <w:tab w:val="left" w:pos="1134"/>
        </w:tabs>
        <w:spacing w:after="0" w:line="240" w:lineRule="auto"/>
        <w:ind w:left="0" w:firstLine="709"/>
        <w:jc w:val="center"/>
        <w:rPr>
          <w:rFonts w:ascii="Times New Roman" w:hAnsi="Times New Roman"/>
          <w:b/>
          <w:snapToGrid w:val="0"/>
          <w:sz w:val="28"/>
          <w:szCs w:val="28"/>
          <w:lang w:val="kk-KZ"/>
        </w:rPr>
      </w:pPr>
    </w:p>
    <w:p w:rsidR="00270000" w:rsidRPr="00405BF8" w:rsidRDefault="00270000" w:rsidP="00270000">
      <w:pPr>
        <w:pStyle w:val="11"/>
        <w:widowControl w:val="0"/>
        <w:tabs>
          <w:tab w:val="left" w:pos="851"/>
          <w:tab w:val="left" w:pos="993"/>
          <w:tab w:val="left" w:pos="1134"/>
        </w:tabs>
        <w:spacing w:after="0" w:line="240" w:lineRule="auto"/>
        <w:ind w:left="0" w:firstLine="709"/>
        <w:jc w:val="center"/>
        <w:rPr>
          <w:rFonts w:ascii="Times New Roman" w:hAnsi="Times New Roman"/>
          <w:b/>
          <w:snapToGrid w:val="0"/>
          <w:sz w:val="28"/>
          <w:szCs w:val="28"/>
          <w:lang w:val="kk-KZ"/>
        </w:rPr>
      </w:pPr>
    </w:p>
    <w:p w:rsidR="00EA6FF8" w:rsidRPr="00405BF8" w:rsidRDefault="00EA6FF8" w:rsidP="008B65FF">
      <w:pPr>
        <w:pStyle w:val="11"/>
        <w:widowControl w:val="0"/>
        <w:spacing w:after="0" w:line="240" w:lineRule="auto"/>
        <w:ind w:left="0" w:firstLine="709"/>
        <w:jc w:val="center"/>
        <w:rPr>
          <w:rFonts w:ascii="Times New Roman" w:hAnsi="Times New Roman"/>
          <w:b/>
          <w:snapToGrid w:val="0"/>
          <w:sz w:val="28"/>
          <w:szCs w:val="28"/>
          <w:lang w:val="kk-KZ"/>
        </w:rPr>
      </w:pPr>
      <w:r w:rsidRPr="00405BF8">
        <w:rPr>
          <w:rFonts w:ascii="Times New Roman" w:hAnsi="Times New Roman"/>
          <w:b/>
          <w:snapToGrid w:val="0"/>
          <w:sz w:val="28"/>
          <w:szCs w:val="28"/>
          <w:lang w:val="kk-KZ"/>
        </w:rPr>
        <w:t xml:space="preserve">4. </w:t>
      </w:r>
      <w:r w:rsidR="00C733CC" w:rsidRPr="00405BF8">
        <w:rPr>
          <w:rFonts w:ascii="Times New Roman" w:hAnsi="Times New Roman"/>
          <w:b/>
          <w:snapToGrid w:val="0"/>
          <w:sz w:val="28"/>
          <w:szCs w:val="28"/>
          <w:lang w:val="kk-KZ"/>
        </w:rPr>
        <w:t>Бағдарламаның мақсаты, міндеттері және күтілетін нәтижелері</w:t>
      </w:r>
    </w:p>
    <w:p w:rsidR="00317B68" w:rsidRPr="00405BF8" w:rsidRDefault="00317B68" w:rsidP="00270000">
      <w:pPr>
        <w:pStyle w:val="11"/>
        <w:widowControl w:val="0"/>
        <w:tabs>
          <w:tab w:val="left" w:pos="851"/>
          <w:tab w:val="left" w:pos="993"/>
          <w:tab w:val="left" w:pos="1134"/>
        </w:tabs>
        <w:spacing w:after="0" w:line="240" w:lineRule="auto"/>
        <w:ind w:left="0" w:firstLine="709"/>
        <w:jc w:val="both"/>
        <w:rPr>
          <w:rFonts w:ascii="Times New Roman" w:hAnsi="Times New Roman"/>
          <w:b/>
          <w:snapToGrid w:val="0"/>
          <w:sz w:val="28"/>
          <w:szCs w:val="28"/>
          <w:lang w:val="kk-KZ"/>
        </w:rPr>
      </w:pPr>
    </w:p>
    <w:p w:rsidR="00394441" w:rsidRPr="00405BF8" w:rsidRDefault="00761749" w:rsidP="00270000">
      <w:pPr>
        <w:pStyle w:val="a6"/>
        <w:tabs>
          <w:tab w:val="left" w:pos="1134"/>
        </w:tabs>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 xml:space="preserve">Бағдарлама мақсаты </w:t>
      </w:r>
      <w:r w:rsidRPr="00405BF8">
        <w:rPr>
          <w:rFonts w:ascii="Times New Roman" w:eastAsia="Times New Roman" w:hAnsi="Times New Roman" w:cs="Times New Roman"/>
          <w:sz w:val="28"/>
          <w:szCs w:val="28"/>
          <w:lang w:val="kk-KZ"/>
        </w:rPr>
        <w:t xml:space="preserve">– </w:t>
      </w:r>
      <w:r w:rsidR="00394441" w:rsidRPr="00405BF8">
        <w:rPr>
          <w:rFonts w:ascii="Times New Roman" w:hAnsi="Times New Roman" w:cs="Times New Roman"/>
          <w:sz w:val="28"/>
          <w:szCs w:val="28"/>
          <w:lang w:val="kk-KZ"/>
        </w:rPr>
        <w:t xml:space="preserve"> техникалық және кәсіптік білім беру ұйымдарында зорлық-зомбылық пен қатыгездіктің алдын алу мәселелері бойынша педагогтердің кәсіби құзыреттерін дамыту.</w:t>
      </w:r>
    </w:p>
    <w:p w:rsidR="002D55F2" w:rsidRPr="00405BF8" w:rsidRDefault="002D55F2" w:rsidP="00270000">
      <w:pPr>
        <w:pStyle w:val="a6"/>
        <w:tabs>
          <w:tab w:val="left" w:pos="1134"/>
        </w:tabs>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Бағдарлама міндеттері:</w:t>
      </w:r>
    </w:p>
    <w:p w:rsidR="00761749" w:rsidRPr="00405BF8" w:rsidRDefault="00761749" w:rsidP="00761749">
      <w:pPr>
        <w:pStyle w:val="a6"/>
        <w:tabs>
          <w:tab w:val="left" w:pos="709"/>
        </w:tabs>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ab/>
        <w:t>1. Курс тыңдаушыларының техникалық және кәсіптік білім беру ұйымдарында зорлық-зомбылық пен қатыгездіктің алдын алу жөніндегі педагогтің қызметін реттейтін мемлекеттік нормативтік-құқықтық актілердің негізгі ережелері туралы білімдерін кеңейту;</w:t>
      </w:r>
    </w:p>
    <w:p w:rsidR="005430D2" w:rsidRPr="00405BF8" w:rsidRDefault="00761749" w:rsidP="005430D2">
      <w:pPr>
        <w:pStyle w:val="a6"/>
        <w:tabs>
          <w:tab w:val="left" w:pos="709"/>
        </w:tabs>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ab/>
      </w:r>
      <w:r w:rsidR="006379F2" w:rsidRPr="00405BF8">
        <w:rPr>
          <w:rFonts w:ascii="Times New Roman" w:hAnsi="Times New Roman" w:cs="Times New Roman"/>
          <w:sz w:val="28"/>
          <w:szCs w:val="28"/>
          <w:lang w:val="kk-KZ"/>
        </w:rPr>
        <w:t>2. Білім алушылармен</w:t>
      </w:r>
      <w:r w:rsidRPr="00405BF8">
        <w:rPr>
          <w:rFonts w:ascii="Times New Roman" w:hAnsi="Times New Roman" w:cs="Times New Roman"/>
          <w:sz w:val="28"/>
          <w:szCs w:val="28"/>
          <w:lang w:val="kk-KZ"/>
        </w:rPr>
        <w:t xml:space="preserve"> зорлық-зомбылық пен қатыгездіктің алдын алу бойынша педагогтердің жұмысында кейс-менеджментті</w:t>
      </w:r>
      <w:r w:rsidR="006379F2" w:rsidRPr="00405BF8">
        <w:rPr>
          <w:rFonts w:ascii="Times New Roman" w:hAnsi="Times New Roman" w:cs="Times New Roman"/>
          <w:sz w:val="28"/>
          <w:szCs w:val="28"/>
          <w:lang w:val="kk-KZ"/>
        </w:rPr>
        <w:t xml:space="preserve"> практикада</w:t>
      </w:r>
      <w:r w:rsidRPr="00405BF8">
        <w:rPr>
          <w:rFonts w:ascii="Times New Roman" w:hAnsi="Times New Roman" w:cs="Times New Roman"/>
          <w:sz w:val="28"/>
          <w:szCs w:val="28"/>
          <w:lang w:val="kk-KZ"/>
        </w:rPr>
        <w:t xml:space="preserve"> қолдану дағдыларын дамыту;</w:t>
      </w:r>
    </w:p>
    <w:p w:rsidR="005430D2" w:rsidRPr="00405BF8" w:rsidRDefault="005430D2" w:rsidP="005430D2">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3. Техникалық және кәсіптік білім беру ұйымдарында зорлық-зомбылық пен қатыгездіктің алдын алу бойынша педагогтердің кәсіби құзыреттіліктерін дамытуға ынталандыру.</w:t>
      </w:r>
    </w:p>
    <w:p w:rsidR="006C0131" w:rsidRPr="00405BF8" w:rsidRDefault="006C0131" w:rsidP="006C0131">
      <w:pPr>
        <w:pStyle w:val="a6"/>
        <w:ind w:firstLine="709"/>
        <w:jc w:val="both"/>
        <w:rPr>
          <w:rFonts w:ascii="Times New Roman" w:hAnsi="Times New Roman" w:cs="Times New Roman"/>
          <w:b/>
          <w:sz w:val="28"/>
          <w:szCs w:val="28"/>
          <w:lang w:val="kk-KZ"/>
        </w:rPr>
      </w:pPr>
    </w:p>
    <w:p w:rsidR="006C0131" w:rsidRPr="00405BF8" w:rsidRDefault="006C0131" w:rsidP="006C0131">
      <w:pPr>
        <w:pStyle w:val="a6"/>
        <w:ind w:firstLine="709"/>
        <w:jc w:val="both"/>
        <w:rPr>
          <w:rFonts w:ascii="Times New Roman" w:hAnsi="Times New Roman" w:cs="Times New Roman"/>
          <w:b/>
          <w:sz w:val="28"/>
          <w:szCs w:val="28"/>
          <w:lang w:val="kk-KZ"/>
        </w:rPr>
      </w:pPr>
      <w:r w:rsidRPr="00405BF8">
        <w:rPr>
          <w:rFonts w:ascii="Times New Roman" w:hAnsi="Times New Roman" w:cs="Times New Roman"/>
          <w:b/>
          <w:sz w:val="28"/>
          <w:szCs w:val="28"/>
          <w:lang w:val="kk-KZ"/>
        </w:rPr>
        <w:t>Күтілетін нәтижелер.</w:t>
      </w:r>
    </w:p>
    <w:p w:rsidR="006C0131" w:rsidRPr="00405BF8" w:rsidRDefault="006C0131" w:rsidP="006C0131">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Курс аяқталғаннан кейін тыңдаушылар:</w:t>
      </w:r>
    </w:p>
    <w:p w:rsidR="006C0131" w:rsidRPr="00405BF8" w:rsidRDefault="00040520" w:rsidP="006C0131">
      <w:pPr>
        <w:pStyle w:val="a6"/>
        <w:tabs>
          <w:tab w:val="left" w:pos="709"/>
        </w:tabs>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ab/>
        <w:t xml:space="preserve">1) </w:t>
      </w:r>
      <w:r w:rsidR="006C0131" w:rsidRPr="00405BF8">
        <w:rPr>
          <w:rFonts w:ascii="Times New Roman" w:hAnsi="Times New Roman" w:cs="Times New Roman"/>
          <w:sz w:val="28"/>
          <w:szCs w:val="28"/>
          <w:lang w:val="kk-KZ"/>
        </w:rPr>
        <w:t xml:space="preserve">техникалық және кәсіптік білім беру ұйымдарында зорлық-зомбылық пен қатыгездіктің алдын алу жөніндегі педагогтің қызметін реттейтін мемлекеттік нормативтік-құқықтық актілердің негізгі ережелері туралы </w:t>
      </w:r>
      <w:r w:rsidRPr="00405BF8">
        <w:rPr>
          <w:rFonts w:ascii="Times New Roman" w:hAnsi="Times New Roman" w:cs="Times New Roman"/>
          <w:sz w:val="28"/>
          <w:szCs w:val="28"/>
          <w:lang w:val="kk-KZ"/>
        </w:rPr>
        <w:t>білімді жүйелі меңгереді</w:t>
      </w:r>
      <w:r w:rsidR="006C0131" w:rsidRPr="00405BF8">
        <w:rPr>
          <w:rFonts w:ascii="Times New Roman" w:hAnsi="Times New Roman" w:cs="Times New Roman"/>
          <w:sz w:val="28"/>
          <w:szCs w:val="28"/>
          <w:lang w:val="kk-KZ"/>
        </w:rPr>
        <w:t>;</w:t>
      </w:r>
    </w:p>
    <w:p w:rsidR="00040520" w:rsidRPr="00405BF8" w:rsidRDefault="00040520" w:rsidP="006C0131">
      <w:pPr>
        <w:pStyle w:val="a6"/>
        <w:tabs>
          <w:tab w:val="left" w:pos="709"/>
        </w:tabs>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ab/>
        <w:t>2) білім алушыларға зорлық-зомбылық пен қатыгездіктің алдын алу бойынша педагогтердің жұмысында кейс-менеджментті практикада қолдану дағдыларын меңгереді;</w:t>
      </w:r>
    </w:p>
    <w:p w:rsidR="00040520" w:rsidRPr="00405BF8" w:rsidRDefault="00040520" w:rsidP="006C0131">
      <w:pPr>
        <w:pStyle w:val="a6"/>
        <w:tabs>
          <w:tab w:val="left" w:pos="709"/>
        </w:tabs>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ab/>
        <w:t>3) техникалық және кәсіптік білім беру ұйымдарында зорлық-зомбылық пен қатыгез қарым-қатынастың алдын алу бойынша кәсіби құзыреттіліктерін дамытуға ынталанған.</w:t>
      </w:r>
    </w:p>
    <w:p w:rsidR="006C0131" w:rsidRPr="00405BF8" w:rsidRDefault="006C0131" w:rsidP="00270000">
      <w:pPr>
        <w:pStyle w:val="a6"/>
        <w:ind w:firstLine="709"/>
        <w:jc w:val="center"/>
        <w:rPr>
          <w:rFonts w:ascii="Times New Roman" w:hAnsi="Times New Roman" w:cs="Times New Roman"/>
          <w:sz w:val="28"/>
          <w:szCs w:val="28"/>
          <w:lang w:val="kk-KZ"/>
        </w:rPr>
      </w:pPr>
    </w:p>
    <w:p w:rsidR="00D4000E" w:rsidRPr="00405BF8" w:rsidRDefault="00EA6FF8" w:rsidP="00270000">
      <w:pPr>
        <w:pStyle w:val="a6"/>
        <w:ind w:firstLine="709"/>
        <w:jc w:val="center"/>
        <w:rPr>
          <w:rFonts w:ascii="Times New Roman" w:hAnsi="Times New Roman" w:cs="Times New Roman"/>
          <w:b/>
          <w:sz w:val="28"/>
          <w:szCs w:val="28"/>
          <w:lang w:val="kk-KZ"/>
        </w:rPr>
      </w:pPr>
      <w:r w:rsidRPr="00405BF8">
        <w:rPr>
          <w:rFonts w:ascii="Times New Roman" w:hAnsi="Times New Roman" w:cs="Times New Roman"/>
          <w:b/>
          <w:sz w:val="28"/>
          <w:szCs w:val="28"/>
          <w:lang w:val="kk-KZ"/>
        </w:rPr>
        <w:t>5.</w:t>
      </w:r>
      <w:r w:rsidR="008B65FF" w:rsidRPr="00405BF8">
        <w:rPr>
          <w:rFonts w:ascii="Times New Roman" w:hAnsi="Times New Roman" w:cs="Times New Roman"/>
          <w:b/>
          <w:sz w:val="28"/>
          <w:szCs w:val="28"/>
          <w:lang w:val="kk-KZ"/>
        </w:rPr>
        <w:t xml:space="preserve"> </w:t>
      </w:r>
      <w:r w:rsidR="00F646D0" w:rsidRPr="00405BF8">
        <w:rPr>
          <w:rFonts w:ascii="Times New Roman" w:hAnsi="Times New Roman" w:cs="Times New Roman"/>
          <w:b/>
          <w:sz w:val="28"/>
          <w:szCs w:val="28"/>
          <w:lang w:val="kk-KZ"/>
        </w:rPr>
        <w:t>Бағдарламаның құрылымы мен мазмұны</w:t>
      </w:r>
    </w:p>
    <w:p w:rsidR="00F646D0" w:rsidRPr="00405BF8" w:rsidRDefault="00F646D0" w:rsidP="00270000">
      <w:pPr>
        <w:pStyle w:val="a6"/>
        <w:ind w:firstLine="709"/>
        <w:jc w:val="both"/>
        <w:rPr>
          <w:rFonts w:ascii="Times New Roman" w:hAnsi="Times New Roman" w:cs="Times New Roman"/>
          <w:sz w:val="28"/>
          <w:szCs w:val="28"/>
          <w:lang w:val="kk-KZ"/>
        </w:rPr>
      </w:pPr>
    </w:p>
    <w:p w:rsidR="00E34873" w:rsidRPr="00405BF8" w:rsidRDefault="00E34873" w:rsidP="00270000">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Бағдарламаның құрылымы мен мазмұны бағдарлама жоспарын қамтиды, күтілетін нәтижелердің бағдарламаның мақсаттары мен міндеттерімен байланысын көрсетеді.</w:t>
      </w:r>
    </w:p>
    <w:p w:rsidR="006F417F" w:rsidRPr="00405BF8" w:rsidRDefault="002A602C" w:rsidP="00270000">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lastRenderedPageBreak/>
        <w:t>Бағдарлама 5</w:t>
      </w:r>
      <w:r w:rsidR="006619D6" w:rsidRPr="00405BF8">
        <w:rPr>
          <w:rFonts w:ascii="Times New Roman" w:eastAsia="Times New Roman" w:hAnsi="Times New Roman" w:cs="Times New Roman"/>
          <w:bCs/>
          <w:color w:val="000000"/>
          <w:sz w:val="28"/>
          <w:szCs w:val="28"/>
          <w:lang w:val="kk-KZ"/>
        </w:rPr>
        <w:t xml:space="preserve"> модульден тұрады:</w:t>
      </w:r>
    </w:p>
    <w:p w:rsidR="00E34873" w:rsidRPr="00405BF8" w:rsidRDefault="00E34873" w:rsidP="00E34873">
      <w:pPr>
        <w:pStyle w:val="a6"/>
        <w:ind w:firstLine="709"/>
        <w:jc w:val="both"/>
        <w:rPr>
          <w:rFonts w:ascii="Times New Roman" w:hAnsi="Times New Roman"/>
          <w:sz w:val="28"/>
          <w:szCs w:val="28"/>
          <w:lang w:val="kk-KZ"/>
        </w:rPr>
      </w:pPr>
      <w:r w:rsidRPr="00405BF8">
        <w:rPr>
          <w:rFonts w:ascii="Times New Roman" w:hAnsi="Times New Roman"/>
          <w:sz w:val="28"/>
          <w:szCs w:val="28"/>
          <w:lang w:val="kk-KZ"/>
        </w:rPr>
        <w:t>1 модуль.</w:t>
      </w:r>
      <w:r w:rsidRPr="00405BF8">
        <w:rPr>
          <w:rFonts w:ascii="Times New Roman" w:hAnsi="Times New Roman"/>
          <w:sz w:val="28"/>
          <w:szCs w:val="28"/>
          <w:lang w:val="kk-KZ"/>
        </w:rPr>
        <w:tab/>
        <w:t xml:space="preserve">Нормативтік-құқықтық. </w:t>
      </w:r>
    </w:p>
    <w:p w:rsidR="00E34873" w:rsidRPr="00405BF8" w:rsidRDefault="00E34873" w:rsidP="00E34873">
      <w:pPr>
        <w:pStyle w:val="a6"/>
        <w:ind w:firstLine="709"/>
        <w:jc w:val="both"/>
        <w:rPr>
          <w:rFonts w:ascii="Times New Roman" w:hAnsi="Times New Roman"/>
          <w:sz w:val="28"/>
          <w:szCs w:val="28"/>
          <w:lang w:val="kk-KZ"/>
        </w:rPr>
      </w:pPr>
      <w:r w:rsidRPr="00405BF8">
        <w:rPr>
          <w:rFonts w:ascii="Times New Roman" w:hAnsi="Times New Roman"/>
          <w:sz w:val="28"/>
          <w:szCs w:val="28"/>
          <w:lang w:val="kk-KZ"/>
        </w:rPr>
        <w:t>2 модуль.</w:t>
      </w:r>
      <w:r w:rsidRPr="00405BF8">
        <w:rPr>
          <w:rFonts w:ascii="Times New Roman" w:hAnsi="Times New Roman"/>
          <w:sz w:val="28"/>
          <w:szCs w:val="28"/>
          <w:lang w:val="kk-KZ"/>
        </w:rPr>
        <w:tab/>
        <w:t>Мазмұндық.</w:t>
      </w:r>
    </w:p>
    <w:p w:rsidR="00E34873" w:rsidRPr="00405BF8" w:rsidRDefault="00E34873" w:rsidP="00E34873">
      <w:pPr>
        <w:pStyle w:val="a6"/>
        <w:ind w:firstLine="709"/>
        <w:jc w:val="both"/>
        <w:rPr>
          <w:rFonts w:ascii="Times New Roman" w:hAnsi="Times New Roman"/>
          <w:sz w:val="28"/>
          <w:szCs w:val="28"/>
          <w:lang w:val="kk-KZ"/>
        </w:rPr>
      </w:pPr>
      <w:r w:rsidRPr="00405BF8">
        <w:rPr>
          <w:rFonts w:ascii="Times New Roman" w:hAnsi="Times New Roman"/>
          <w:sz w:val="28"/>
          <w:szCs w:val="28"/>
          <w:lang w:val="kk-KZ"/>
        </w:rPr>
        <w:t>3 модуль.</w:t>
      </w:r>
      <w:r w:rsidRPr="00405BF8">
        <w:rPr>
          <w:rFonts w:ascii="Times New Roman" w:hAnsi="Times New Roman"/>
          <w:sz w:val="28"/>
          <w:szCs w:val="28"/>
          <w:lang w:val="kk-KZ"/>
        </w:rPr>
        <w:tab/>
        <w:t xml:space="preserve">Технологиялық. </w:t>
      </w:r>
    </w:p>
    <w:p w:rsidR="00E34873" w:rsidRPr="00405BF8" w:rsidRDefault="00E34873" w:rsidP="00E34873">
      <w:pPr>
        <w:pStyle w:val="a6"/>
        <w:ind w:firstLine="709"/>
        <w:jc w:val="both"/>
        <w:rPr>
          <w:rFonts w:ascii="Times New Roman" w:hAnsi="Times New Roman"/>
          <w:sz w:val="28"/>
          <w:szCs w:val="28"/>
          <w:lang w:val="kk-KZ"/>
        </w:rPr>
      </w:pPr>
      <w:r w:rsidRPr="00405BF8">
        <w:rPr>
          <w:rFonts w:ascii="Times New Roman" w:hAnsi="Times New Roman"/>
          <w:sz w:val="28"/>
          <w:szCs w:val="28"/>
          <w:lang w:val="kk-KZ"/>
        </w:rPr>
        <w:t>4 модуль.</w:t>
      </w:r>
      <w:r w:rsidRPr="00405BF8">
        <w:rPr>
          <w:rFonts w:ascii="Times New Roman" w:hAnsi="Times New Roman"/>
          <w:sz w:val="28"/>
          <w:szCs w:val="28"/>
          <w:lang w:val="kk-KZ"/>
        </w:rPr>
        <w:tab/>
        <w:t>Вариативтік.</w:t>
      </w:r>
    </w:p>
    <w:p w:rsidR="00E1037A" w:rsidRPr="00405BF8" w:rsidRDefault="00E34873" w:rsidP="00E34873">
      <w:pPr>
        <w:pStyle w:val="a6"/>
        <w:ind w:firstLine="709"/>
        <w:jc w:val="both"/>
        <w:rPr>
          <w:rFonts w:ascii="Times New Roman" w:hAnsi="Times New Roman"/>
          <w:sz w:val="28"/>
          <w:szCs w:val="28"/>
          <w:lang w:val="kk-KZ"/>
        </w:rPr>
      </w:pPr>
      <w:r w:rsidRPr="00405BF8">
        <w:rPr>
          <w:rFonts w:ascii="Times New Roman" w:hAnsi="Times New Roman"/>
          <w:sz w:val="28"/>
          <w:szCs w:val="28"/>
          <w:lang w:val="kk-KZ"/>
        </w:rPr>
        <w:t>5 модуль.   Бағалау-нәтижелік модулі.</w:t>
      </w:r>
    </w:p>
    <w:p w:rsidR="009E35AD" w:rsidRPr="00405BF8" w:rsidRDefault="00092001" w:rsidP="00E34873">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Модульдер бағдарл</w:t>
      </w:r>
      <w:r w:rsidR="00E1037A" w:rsidRPr="00405BF8">
        <w:rPr>
          <w:rFonts w:ascii="Times New Roman" w:eastAsia="Times New Roman" w:hAnsi="Times New Roman" w:cs="Times New Roman"/>
          <w:bCs/>
          <w:color w:val="000000"/>
          <w:sz w:val="28"/>
          <w:szCs w:val="28"/>
          <w:lang w:val="kk-KZ"/>
        </w:rPr>
        <w:t>аманың мақсаты мен міндеттері</w:t>
      </w:r>
      <w:r w:rsidRPr="00405BF8">
        <w:rPr>
          <w:rFonts w:ascii="Times New Roman" w:eastAsia="Times New Roman" w:hAnsi="Times New Roman" w:cs="Times New Roman"/>
          <w:bCs/>
          <w:color w:val="000000"/>
          <w:sz w:val="28"/>
          <w:szCs w:val="28"/>
          <w:lang w:val="kk-KZ"/>
        </w:rPr>
        <w:t xml:space="preserve"> тыңдаушыларды оқытудың күтілетін нәтижелерінің өзара байланысының логикалық реттілігін ашуға бағытталған</w:t>
      </w:r>
      <w:r w:rsidR="00D3503C" w:rsidRPr="00405BF8">
        <w:rPr>
          <w:rFonts w:ascii="Times New Roman" w:eastAsia="Times New Roman" w:hAnsi="Times New Roman" w:cs="Times New Roman"/>
          <w:bCs/>
          <w:color w:val="000000"/>
          <w:sz w:val="28"/>
          <w:szCs w:val="28"/>
          <w:lang w:val="kk-KZ"/>
        </w:rPr>
        <w:t>.</w:t>
      </w:r>
    </w:p>
    <w:p w:rsidR="001B242C" w:rsidRPr="00405BF8" w:rsidRDefault="001B242C" w:rsidP="0027000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 xml:space="preserve">Бірінші модульде қолданыстағы талаптарды өзгерту немесе жаңа талаптардың пайда болуы мәніне баланың құқықтарын және білім беру ортасында психологиялық қауіпсіздікті қамтамасыз етудің және білім беру ұйымдарында зорлық-зомбылықтың </w:t>
      </w:r>
      <w:r w:rsidR="00697B50" w:rsidRPr="00405BF8">
        <w:rPr>
          <w:rFonts w:ascii="Times New Roman" w:eastAsia="Times New Roman" w:hAnsi="Times New Roman" w:cs="Times New Roman"/>
          <w:bCs/>
          <w:color w:val="000000"/>
          <w:sz w:val="28"/>
          <w:szCs w:val="28"/>
          <w:lang w:val="kk-KZ"/>
        </w:rPr>
        <w:t>алдын алудың</w:t>
      </w:r>
      <w:r w:rsidRPr="00405BF8">
        <w:rPr>
          <w:rFonts w:ascii="Times New Roman" w:eastAsia="Times New Roman" w:hAnsi="Times New Roman" w:cs="Times New Roman"/>
          <w:bCs/>
          <w:color w:val="000000"/>
          <w:sz w:val="28"/>
          <w:szCs w:val="28"/>
          <w:lang w:val="kk-KZ"/>
        </w:rPr>
        <w:t xml:space="preserve"> негізгі қағидаттарын ре</w:t>
      </w:r>
      <w:r w:rsidR="00697B50" w:rsidRPr="00405BF8">
        <w:rPr>
          <w:rFonts w:ascii="Times New Roman" w:eastAsia="Times New Roman" w:hAnsi="Times New Roman" w:cs="Times New Roman"/>
          <w:bCs/>
          <w:color w:val="000000"/>
          <w:sz w:val="28"/>
          <w:szCs w:val="28"/>
          <w:lang w:val="kk-KZ"/>
        </w:rPr>
        <w:t>ттейтін</w:t>
      </w:r>
      <w:r w:rsidRPr="00405BF8">
        <w:rPr>
          <w:rFonts w:ascii="Times New Roman" w:eastAsia="Times New Roman" w:hAnsi="Times New Roman" w:cs="Times New Roman"/>
          <w:bCs/>
          <w:color w:val="000000"/>
          <w:sz w:val="28"/>
          <w:szCs w:val="28"/>
          <w:lang w:val="kk-KZ"/>
        </w:rPr>
        <w:t xml:space="preserve"> заңнамалық және нормативтік актілер мен құжаттар зерделенеді, білім беру </w:t>
      </w:r>
      <w:r w:rsidR="001E7410" w:rsidRPr="00405BF8">
        <w:rPr>
          <w:rFonts w:ascii="Times New Roman" w:hAnsi="Times New Roman" w:cs="Times New Roman"/>
          <w:sz w:val="28"/>
          <w:szCs w:val="28"/>
          <w:lang w:val="kk-KZ"/>
        </w:rPr>
        <w:t xml:space="preserve">ұйымдарында зорлық-зомбылықтың алдын алудың халықаралық және отандық </w:t>
      </w:r>
      <w:r w:rsidRPr="00405BF8">
        <w:rPr>
          <w:rFonts w:ascii="Times New Roman" w:eastAsia="Times New Roman" w:hAnsi="Times New Roman" w:cs="Times New Roman"/>
          <w:bCs/>
          <w:color w:val="000000"/>
          <w:sz w:val="28"/>
          <w:szCs w:val="28"/>
          <w:lang w:val="kk-KZ"/>
        </w:rPr>
        <w:t>тәжірибесіне салыстырмалы талдау келтіріледі.</w:t>
      </w:r>
    </w:p>
    <w:p w:rsidR="00CE525C" w:rsidRPr="00405BF8" w:rsidRDefault="00CE525C" w:rsidP="00CE525C">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
          <w:bCs/>
          <w:color w:val="000000"/>
          <w:sz w:val="28"/>
          <w:szCs w:val="28"/>
          <w:lang w:val="kk-KZ"/>
        </w:rPr>
        <w:t>Бірінші модульде</w:t>
      </w:r>
      <w:r w:rsidRPr="00405BF8">
        <w:rPr>
          <w:rFonts w:ascii="Times New Roman" w:eastAsia="Times New Roman" w:hAnsi="Times New Roman" w:cs="Times New Roman"/>
          <w:bCs/>
          <w:color w:val="000000"/>
          <w:sz w:val="28"/>
          <w:szCs w:val="28"/>
          <w:lang w:val="kk-KZ"/>
        </w:rPr>
        <w:t xml:space="preserve"> тыңдаушылар білім алушылар арасында зорлық-зомбылықтың алдын алудың негізгі қағидаттарын реттейтін заңнамалық, нормативтік актілермен және құжаттармен танысады, техникалық және кәсіптік білім беру ұйымдарында білім беру ортасының психологиялық қауі</w:t>
      </w:r>
      <w:r w:rsidR="009D7AA3" w:rsidRPr="00405BF8">
        <w:rPr>
          <w:rFonts w:ascii="Times New Roman" w:eastAsia="Times New Roman" w:hAnsi="Times New Roman" w:cs="Times New Roman"/>
          <w:bCs/>
          <w:color w:val="000000"/>
          <w:sz w:val="28"/>
          <w:szCs w:val="28"/>
          <w:lang w:val="kk-KZ"/>
        </w:rPr>
        <w:t>псіздігін қамтамасыз етуді</w:t>
      </w:r>
      <w:r w:rsidRPr="00405BF8">
        <w:rPr>
          <w:rFonts w:ascii="Times New Roman" w:eastAsia="Times New Roman" w:hAnsi="Times New Roman" w:cs="Times New Roman"/>
          <w:bCs/>
          <w:color w:val="000000"/>
          <w:sz w:val="28"/>
          <w:szCs w:val="28"/>
          <w:lang w:val="kk-KZ"/>
        </w:rPr>
        <w:t xml:space="preserve"> және</w:t>
      </w:r>
      <w:r w:rsidRPr="00405BF8">
        <w:rPr>
          <w:rFonts w:ascii="Times New Roman" w:hAnsi="Times New Roman" w:cs="Times New Roman"/>
          <w:sz w:val="28"/>
          <w:szCs w:val="28"/>
          <w:lang w:val="kk-KZ"/>
        </w:rPr>
        <w:t xml:space="preserve"> зорлық-зомбылықтың алдын алудың халықаралық және отандық </w:t>
      </w:r>
      <w:r w:rsidRPr="00405BF8">
        <w:rPr>
          <w:rFonts w:ascii="Times New Roman" w:eastAsia="Times New Roman" w:hAnsi="Times New Roman" w:cs="Times New Roman"/>
          <w:bCs/>
          <w:color w:val="000000"/>
          <w:sz w:val="28"/>
          <w:szCs w:val="28"/>
          <w:lang w:val="kk-KZ"/>
        </w:rPr>
        <w:t>тәжірибесіне салыстырмалы талдау жасалады.</w:t>
      </w:r>
    </w:p>
    <w:p w:rsidR="009D7AA3" w:rsidRPr="00405BF8" w:rsidRDefault="009D7AA3" w:rsidP="009D7AA3">
      <w:pPr>
        <w:pStyle w:val="a6"/>
        <w:ind w:firstLine="709"/>
        <w:jc w:val="both"/>
        <w:rPr>
          <w:rFonts w:ascii="Times New Roman" w:hAnsi="Times New Roman" w:cs="Times New Roman"/>
          <w:sz w:val="28"/>
          <w:szCs w:val="28"/>
          <w:lang w:val="kk-KZ"/>
        </w:rPr>
      </w:pPr>
      <w:r w:rsidRPr="00405BF8">
        <w:rPr>
          <w:rFonts w:ascii="Times New Roman" w:hAnsi="Times New Roman" w:cs="Times New Roman"/>
          <w:b/>
          <w:sz w:val="28"/>
          <w:szCs w:val="28"/>
          <w:lang w:val="kk-KZ"/>
        </w:rPr>
        <w:t>Екінші модульдің</w:t>
      </w:r>
      <w:r w:rsidRPr="00405BF8">
        <w:rPr>
          <w:rFonts w:ascii="Times New Roman" w:hAnsi="Times New Roman" w:cs="Times New Roman"/>
          <w:sz w:val="28"/>
          <w:szCs w:val="28"/>
          <w:lang w:val="kk-KZ"/>
        </w:rPr>
        <w:t xml:space="preserve"> мазмұны «зорлық-зомбылық» ұғымының мәнін, оның түрлері мен формаларын, жасөспірімд</w:t>
      </w:r>
      <w:r w:rsidR="001F050E" w:rsidRPr="00405BF8">
        <w:rPr>
          <w:rFonts w:ascii="Times New Roman" w:hAnsi="Times New Roman" w:cs="Times New Roman"/>
          <w:sz w:val="28"/>
          <w:szCs w:val="28"/>
          <w:lang w:val="kk-KZ"/>
        </w:rPr>
        <w:t>ерге қатысты зорлық-зомбылық және</w:t>
      </w:r>
      <w:r w:rsidRPr="00405BF8">
        <w:rPr>
          <w:rFonts w:ascii="Times New Roman" w:hAnsi="Times New Roman" w:cs="Times New Roman"/>
          <w:sz w:val="28"/>
          <w:szCs w:val="28"/>
          <w:lang w:val="kk-KZ"/>
        </w:rPr>
        <w:t xml:space="preserve"> зорлық-зомбылықтың салдарын ашады. Жасөспірімдерде зорлық-зомбылық пен қатыгездік фактілерін анықтау және бағалау үшін психодиагностика әдістері ұсынылады. Жанжал мен зорлық-зомбылық фактісінің айрықша ерекшеліктері көрсетіледі. Суицидтік мінез-құлық қаупі жоғары жасөспірімдерге көмек көрсетуде кейс-менеджмент технологиясын қолдануға ерекше назар аударылады, «тәуекел тобындағы» жасөспірімдермен жұмыс істеу үшін практикалық материалдар ұсынылды.</w:t>
      </w:r>
    </w:p>
    <w:p w:rsidR="009D7AA3" w:rsidRPr="00405BF8" w:rsidRDefault="009D7AA3" w:rsidP="00270000">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Бұл модульде зорлық-зомбылық пен қатыгездіктің алдын алуға бағытталған жасөспірімдермен, педагогтармен, ата-аналармен жүйелі жұмыстың мазмұны; білім беру ұйымдарында қорқытуға (буллингке) қарсы іс-қимылдың психологиялық-педагогикалық аспектілері; білім беру ұйымында</w:t>
      </w:r>
      <w:r w:rsidR="001F050E" w:rsidRPr="00405BF8">
        <w:rPr>
          <w:rFonts w:ascii="Times New Roman" w:eastAsia="Times New Roman" w:hAnsi="Times New Roman" w:cs="Times New Roman"/>
          <w:bCs/>
          <w:color w:val="000000"/>
          <w:sz w:val="28"/>
          <w:szCs w:val="28"/>
          <w:lang w:val="kk-KZ"/>
        </w:rPr>
        <w:t xml:space="preserve"> медиация</w:t>
      </w:r>
      <w:r w:rsidRPr="00405BF8">
        <w:rPr>
          <w:rFonts w:ascii="Times New Roman" w:eastAsia="Times New Roman" w:hAnsi="Times New Roman" w:cs="Times New Roman"/>
          <w:bCs/>
          <w:color w:val="000000"/>
          <w:sz w:val="28"/>
          <w:szCs w:val="28"/>
          <w:lang w:val="kk-KZ"/>
        </w:rPr>
        <w:t xml:space="preserve"> буллингтің алдын алу құралы ретінде ашылады.</w:t>
      </w:r>
    </w:p>
    <w:p w:rsidR="00B84A37" w:rsidRPr="00405BF8" w:rsidRDefault="00B84A37" w:rsidP="00270000">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 xml:space="preserve">Тыңдаушылардың практикалық іс-әрекетінің </w:t>
      </w:r>
      <w:r w:rsidR="004E0F98" w:rsidRPr="00405BF8">
        <w:rPr>
          <w:rFonts w:ascii="Times New Roman" w:eastAsia="Times New Roman" w:hAnsi="Times New Roman" w:cs="Times New Roman"/>
          <w:bCs/>
          <w:color w:val="000000"/>
          <w:sz w:val="28"/>
          <w:szCs w:val="28"/>
          <w:lang w:val="kk-KZ"/>
        </w:rPr>
        <w:t xml:space="preserve"> </w:t>
      </w:r>
      <w:r w:rsidRPr="00405BF8">
        <w:rPr>
          <w:rFonts w:ascii="Times New Roman" w:eastAsia="Times New Roman" w:hAnsi="Times New Roman" w:cs="Times New Roman"/>
          <w:bCs/>
          <w:color w:val="000000"/>
          <w:sz w:val="28"/>
          <w:szCs w:val="28"/>
          <w:lang w:val="kk-KZ"/>
        </w:rPr>
        <w:t>түрлері қолданылады: тренингтер, мастер-кластар, дөңгелек үстелдер, іскерлік ойынд</w:t>
      </w:r>
      <w:r w:rsidR="001F050E" w:rsidRPr="00405BF8">
        <w:rPr>
          <w:rFonts w:ascii="Times New Roman" w:eastAsia="Times New Roman" w:hAnsi="Times New Roman" w:cs="Times New Roman"/>
          <w:bCs/>
          <w:color w:val="000000"/>
          <w:sz w:val="28"/>
          <w:szCs w:val="28"/>
          <w:lang w:val="kk-KZ"/>
        </w:rPr>
        <w:t>ар, жобалау әдістері және т.б. Т</w:t>
      </w:r>
      <w:r w:rsidRPr="00405BF8">
        <w:rPr>
          <w:rFonts w:ascii="Times New Roman" w:eastAsia="Times New Roman" w:hAnsi="Times New Roman" w:cs="Times New Roman"/>
          <w:bCs/>
          <w:color w:val="000000"/>
          <w:sz w:val="28"/>
          <w:szCs w:val="28"/>
          <w:lang w:val="kk-KZ"/>
        </w:rPr>
        <w:t>ыңдаушыларды рефлексиял</w:t>
      </w:r>
      <w:r w:rsidR="001B5098" w:rsidRPr="00405BF8">
        <w:rPr>
          <w:rFonts w:ascii="Times New Roman" w:eastAsia="Times New Roman" w:hAnsi="Times New Roman" w:cs="Times New Roman"/>
          <w:bCs/>
          <w:color w:val="000000"/>
          <w:sz w:val="28"/>
          <w:szCs w:val="28"/>
          <w:lang w:val="kk-KZ"/>
        </w:rPr>
        <w:t>ық іс-әрекетке практикалық жұмылдыр</w:t>
      </w:r>
      <w:r w:rsidRPr="00405BF8">
        <w:rPr>
          <w:rFonts w:ascii="Times New Roman" w:eastAsia="Times New Roman" w:hAnsi="Times New Roman" w:cs="Times New Roman"/>
          <w:bCs/>
          <w:color w:val="000000"/>
          <w:sz w:val="28"/>
          <w:szCs w:val="28"/>
          <w:lang w:val="kk-KZ"/>
        </w:rPr>
        <w:t>у, жеке ұстанымын көрсету үшін жағдай жасау, кең пікір алмасу қарастырылған.</w:t>
      </w:r>
    </w:p>
    <w:p w:rsidR="001B5098" w:rsidRPr="00405BF8" w:rsidRDefault="001B5098" w:rsidP="00060B97">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
          <w:bCs/>
          <w:color w:val="000000"/>
          <w:sz w:val="28"/>
          <w:szCs w:val="28"/>
          <w:lang w:val="kk-KZ"/>
        </w:rPr>
        <w:lastRenderedPageBreak/>
        <w:t>Үшінші модульде</w:t>
      </w:r>
      <w:r w:rsidRPr="00405BF8">
        <w:rPr>
          <w:rFonts w:ascii="Times New Roman" w:eastAsia="Times New Roman" w:hAnsi="Times New Roman" w:cs="Times New Roman"/>
          <w:bCs/>
          <w:color w:val="000000"/>
          <w:sz w:val="28"/>
          <w:szCs w:val="28"/>
          <w:lang w:val="kk-KZ"/>
        </w:rPr>
        <w:t xml:space="preserve"> тыңдаушылар  тәрбие үдерісіндегі  мобильдік және SMART-оқытудың; IT-құралдары және олардың білім беру ұйымдарында зорлық-зомбылықтың алдын алу және киберқауіпсіздікті қамтамасыз етудегі мүмкіндітерімен  танысады.</w:t>
      </w:r>
    </w:p>
    <w:p w:rsidR="001B5098" w:rsidRPr="00405BF8" w:rsidRDefault="001B5098" w:rsidP="001B5098">
      <w:pPr>
        <w:pStyle w:val="Default"/>
        <w:ind w:firstLine="709"/>
        <w:jc w:val="both"/>
        <w:rPr>
          <w:sz w:val="28"/>
          <w:szCs w:val="28"/>
          <w:lang w:val="kk-KZ"/>
        </w:rPr>
      </w:pPr>
      <w:r w:rsidRPr="00405BF8">
        <w:rPr>
          <w:b/>
          <w:sz w:val="28"/>
          <w:szCs w:val="28"/>
          <w:lang w:val="kk-KZ"/>
        </w:rPr>
        <w:t>Төртінші модульде</w:t>
      </w:r>
      <w:r w:rsidRPr="00405BF8">
        <w:rPr>
          <w:sz w:val="28"/>
          <w:szCs w:val="28"/>
          <w:lang w:val="kk-KZ"/>
        </w:rPr>
        <w:t xml:space="preserve"> тыңдаушылар ұсынған вариативтік тақырыптардың бірінен кәсіби сұраныстарын қанағаттандыратын тақырыпты таңдап, өзіндік білім беру маршруттарын құру мүмкіндігіне ие болады. </w:t>
      </w:r>
    </w:p>
    <w:p w:rsidR="001B5098" w:rsidRPr="00405BF8" w:rsidRDefault="00060B97" w:rsidP="001B5098">
      <w:pPr>
        <w:pStyle w:val="Default"/>
        <w:ind w:firstLine="709"/>
        <w:jc w:val="both"/>
        <w:rPr>
          <w:color w:val="auto"/>
          <w:sz w:val="28"/>
          <w:szCs w:val="28"/>
          <w:lang w:val="kk-KZ"/>
        </w:rPr>
      </w:pPr>
      <w:r w:rsidRPr="00405BF8">
        <w:rPr>
          <w:sz w:val="28"/>
          <w:szCs w:val="28"/>
          <w:lang w:val="kk-KZ"/>
        </w:rPr>
        <w:t xml:space="preserve">Бағалау-нәтижелік </w:t>
      </w:r>
      <w:r w:rsidR="001B5098" w:rsidRPr="00405BF8">
        <w:rPr>
          <w:b/>
          <w:color w:val="auto"/>
          <w:sz w:val="28"/>
          <w:szCs w:val="28"/>
          <w:lang w:val="kk-KZ"/>
        </w:rPr>
        <w:t>бесінші модульдің</w:t>
      </w:r>
      <w:r w:rsidR="001B5098" w:rsidRPr="00405BF8">
        <w:rPr>
          <w:color w:val="auto"/>
          <w:sz w:val="28"/>
          <w:szCs w:val="28"/>
          <w:lang w:val="kk-KZ"/>
        </w:rPr>
        <w:t xml:space="preserve"> мақсаты</w:t>
      </w:r>
      <w:r w:rsidR="006C5B14" w:rsidRPr="00405BF8">
        <w:rPr>
          <w:color w:val="auto"/>
          <w:sz w:val="28"/>
          <w:szCs w:val="28"/>
          <w:lang w:val="kk-KZ"/>
        </w:rPr>
        <w:t xml:space="preserve"> </w:t>
      </w:r>
      <w:r w:rsidR="006C5B14" w:rsidRPr="00405BF8">
        <w:rPr>
          <w:sz w:val="28"/>
          <w:szCs w:val="28"/>
          <w:lang w:val="kk-KZ"/>
        </w:rPr>
        <w:t xml:space="preserve">– </w:t>
      </w:r>
      <w:r w:rsidR="001B5098" w:rsidRPr="00405BF8">
        <w:rPr>
          <w:color w:val="auto"/>
          <w:sz w:val="28"/>
          <w:szCs w:val="28"/>
          <w:lang w:val="kk-KZ"/>
        </w:rPr>
        <w:t>кур</w:t>
      </w:r>
      <w:r w:rsidR="00B852FA" w:rsidRPr="00405BF8">
        <w:rPr>
          <w:color w:val="auto"/>
          <w:sz w:val="28"/>
          <w:szCs w:val="28"/>
          <w:lang w:val="kk-KZ"/>
        </w:rPr>
        <w:t>сты игерудің тиімділігін айқындау</w:t>
      </w:r>
      <w:r w:rsidR="001B5098" w:rsidRPr="00405BF8">
        <w:rPr>
          <w:color w:val="auto"/>
          <w:sz w:val="28"/>
          <w:szCs w:val="28"/>
          <w:lang w:val="kk-KZ"/>
        </w:rPr>
        <w:t>, тыңдаушылардың техникалық және кәсіптік білім беру ұйымдарында қолайлы әлеуметтік-психологиялық климат құруға дайындығын анықтау.</w:t>
      </w:r>
    </w:p>
    <w:p w:rsidR="0077690B" w:rsidRPr="00405BF8" w:rsidRDefault="001B5098" w:rsidP="001B5098">
      <w:pPr>
        <w:pStyle w:val="Default"/>
        <w:ind w:firstLine="709"/>
        <w:jc w:val="both"/>
        <w:rPr>
          <w:color w:val="auto"/>
          <w:sz w:val="28"/>
          <w:szCs w:val="28"/>
          <w:lang w:val="kk-KZ"/>
        </w:rPr>
      </w:pPr>
      <w:r w:rsidRPr="00405BF8">
        <w:rPr>
          <w:color w:val="auto"/>
          <w:sz w:val="28"/>
          <w:szCs w:val="28"/>
          <w:lang w:val="kk-KZ"/>
        </w:rPr>
        <w:t>Модуль шеңберінде курс мазмұнына қанағаттану дәрежесі бойынша тыңдаушыларға сауалнама жүргізу жоспарланған.</w:t>
      </w:r>
    </w:p>
    <w:p w:rsidR="0077690B" w:rsidRPr="00405BF8" w:rsidRDefault="0077690B" w:rsidP="00270000">
      <w:pPr>
        <w:pStyle w:val="Default"/>
        <w:ind w:firstLine="709"/>
        <w:jc w:val="both"/>
        <w:rPr>
          <w:color w:val="auto"/>
          <w:sz w:val="28"/>
          <w:szCs w:val="28"/>
          <w:lang w:val="kk-KZ"/>
        </w:rPr>
      </w:pPr>
    </w:p>
    <w:p w:rsidR="0077690B" w:rsidRPr="00405BF8" w:rsidRDefault="0077690B" w:rsidP="00270000">
      <w:pPr>
        <w:pStyle w:val="Default"/>
        <w:ind w:firstLine="709"/>
        <w:jc w:val="center"/>
        <w:rPr>
          <w:b/>
          <w:color w:val="auto"/>
          <w:sz w:val="28"/>
          <w:szCs w:val="28"/>
          <w:lang w:val="kk-KZ"/>
        </w:rPr>
      </w:pPr>
      <w:r w:rsidRPr="00405BF8">
        <w:rPr>
          <w:b/>
          <w:color w:val="auto"/>
          <w:sz w:val="28"/>
          <w:szCs w:val="28"/>
          <w:lang w:val="kk-KZ"/>
        </w:rPr>
        <w:t>Күндізгі оқу курсының оқу-тақырыптық жоспары</w:t>
      </w:r>
    </w:p>
    <w:p w:rsidR="0077690B" w:rsidRPr="00405BF8" w:rsidRDefault="0077690B" w:rsidP="00270000">
      <w:pPr>
        <w:pStyle w:val="Default"/>
        <w:ind w:firstLine="709"/>
        <w:jc w:val="both"/>
        <w:rPr>
          <w:color w:val="auto"/>
          <w:sz w:val="28"/>
          <w:szCs w:val="28"/>
          <w:lang w:val="kk-KZ"/>
        </w:rPr>
      </w:pPr>
    </w:p>
    <w:p w:rsidR="008F244D" w:rsidRPr="00405BF8" w:rsidRDefault="008F244D" w:rsidP="00270000">
      <w:pPr>
        <w:pStyle w:val="Default"/>
        <w:ind w:firstLine="709"/>
        <w:jc w:val="both"/>
        <w:rPr>
          <w:color w:val="auto"/>
          <w:sz w:val="28"/>
          <w:szCs w:val="28"/>
          <w:lang w:val="kk-KZ"/>
        </w:rPr>
      </w:pPr>
      <w:r w:rsidRPr="00405BF8">
        <w:rPr>
          <w:color w:val="auto"/>
          <w:sz w:val="28"/>
          <w:szCs w:val="28"/>
          <w:lang w:val="kk-KZ"/>
        </w:rPr>
        <w:t>Оқу</w:t>
      </w:r>
      <w:r w:rsidR="00A76E89" w:rsidRPr="00405BF8">
        <w:rPr>
          <w:color w:val="auto"/>
          <w:sz w:val="28"/>
          <w:szCs w:val="28"/>
          <w:lang w:val="kk-KZ"/>
        </w:rPr>
        <w:t xml:space="preserve">-тақырыптық жоспар </w:t>
      </w:r>
      <w:r w:rsidRPr="00405BF8">
        <w:rPr>
          <w:color w:val="auto"/>
          <w:sz w:val="28"/>
          <w:szCs w:val="28"/>
          <w:lang w:val="kk-KZ"/>
        </w:rPr>
        <w:t>оқу сабақтарын өткізудің тақырыптары мен нысандарын, оларды зерделеуге көзделген сағаттар санын ашады.</w:t>
      </w:r>
    </w:p>
    <w:p w:rsidR="008F244D" w:rsidRPr="00405BF8" w:rsidRDefault="008F244D" w:rsidP="00270000">
      <w:pPr>
        <w:pStyle w:val="Default"/>
        <w:ind w:firstLine="709"/>
        <w:jc w:val="both"/>
        <w:rPr>
          <w:sz w:val="28"/>
          <w:szCs w:val="28"/>
          <w:lang w:val="kk-KZ"/>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6374"/>
        <w:gridCol w:w="570"/>
        <w:gridCol w:w="708"/>
        <w:gridCol w:w="708"/>
        <w:gridCol w:w="556"/>
      </w:tblGrid>
      <w:tr w:rsidR="00270000" w:rsidRPr="00405BF8" w:rsidTr="00270000">
        <w:trPr>
          <w:cantSplit/>
          <w:trHeight w:val="1940"/>
        </w:trPr>
        <w:tc>
          <w:tcPr>
            <w:tcW w:w="368" w:type="pct"/>
            <w:tcBorders>
              <w:top w:val="single" w:sz="4" w:space="0" w:color="000000"/>
              <w:left w:val="single" w:sz="4" w:space="0" w:color="000000"/>
              <w:bottom w:val="single" w:sz="4" w:space="0" w:color="000000"/>
              <w:right w:val="single" w:sz="4" w:space="0" w:color="000000"/>
            </w:tcBorders>
            <w:vAlign w:val="center"/>
          </w:tcPr>
          <w:p w:rsidR="008F244D" w:rsidRPr="00405BF8" w:rsidRDefault="008F244D" w:rsidP="00703FED">
            <w:pPr>
              <w:spacing w:after="0" w:line="240" w:lineRule="auto"/>
              <w:ind w:left="-160" w:firstLine="290"/>
              <w:jc w:val="center"/>
              <w:rPr>
                <w:rFonts w:ascii="Times New Roman" w:hAnsi="Times New Roman" w:cs="Times New Roman"/>
                <w:b/>
              </w:rPr>
            </w:pPr>
            <w:r w:rsidRPr="00405BF8">
              <w:rPr>
                <w:rFonts w:ascii="Times New Roman" w:hAnsi="Times New Roman" w:cs="Times New Roman"/>
                <w:b/>
              </w:rPr>
              <w:t>№</w:t>
            </w:r>
          </w:p>
        </w:tc>
        <w:tc>
          <w:tcPr>
            <w:tcW w:w="3311" w:type="pct"/>
            <w:tcBorders>
              <w:top w:val="single" w:sz="4" w:space="0" w:color="000000"/>
              <w:left w:val="single" w:sz="4" w:space="0" w:color="000000"/>
              <w:bottom w:val="single" w:sz="4" w:space="0" w:color="000000"/>
              <w:right w:val="single" w:sz="4" w:space="0" w:color="000000"/>
            </w:tcBorders>
            <w:vAlign w:val="center"/>
            <w:hideMark/>
          </w:tcPr>
          <w:p w:rsidR="008F244D" w:rsidRPr="00405BF8" w:rsidRDefault="008F244D" w:rsidP="00703FED">
            <w:pPr>
              <w:spacing w:after="0" w:line="240" w:lineRule="auto"/>
              <w:ind w:left="-579" w:firstLine="709"/>
              <w:jc w:val="center"/>
              <w:rPr>
                <w:rFonts w:ascii="Times New Roman" w:hAnsi="Times New Roman" w:cs="Times New Roman"/>
                <w:b/>
                <w:lang w:val="kk-KZ"/>
              </w:rPr>
            </w:pPr>
            <w:r w:rsidRPr="00405BF8">
              <w:rPr>
                <w:rFonts w:ascii="Times New Roman" w:hAnsi="Times New Roman" w:cs="Times New Roman"/>
                <w:b/>
                <w:lang w:val="kk-KZ"/>
              </w:rPr>
              <w:t>Сабақ тақырыптары</w:t>
            </w:r>
          </w:p>
        </w:tc>
        <w:tc>
          <w:tcPr>
            <w:tcW w:w="296" w:type="pct"/>
            <w:tcBorders>
              <w:top w:val="single" w:sz="4" w:space="0" w:color="000000"/>
              <w:left w:val="single" w:sz="4" w:space="0" w:color="000000"/>
              <w:bottom w:val="single" w:sz="4" w:space="0" w:color="000000"/>
              <w:right w:val="single" w:sz="4" w:space="0" w:color="000000"/>
            </w:tcBorders>
            <w:textDirection w:val="btLr"/>
            <w:vAlign w:val="center"/>
            <w:hideMark/>
          </w:tcPr>
          <w:p w:rsidR="008F244D" w:rsidRPr="00405BF8" w:rsidRDefault="008F244D" w:rsidP="00703FED">
            <w:pPr>
              <w:spacing w:after="0" w:line="240" w:lineRule="auto"/>
              <w:ind w:left="113"/>
              <w:jc w:val="center"/>
              <w:rPr>
                <w:rFonts w:ascii="Times New Roman" w:hAnsi="Times New Roman" w:cs="Times New Roman"/>
                <w:b/>
                <w:lang w:val="kk-KZ"/>
              </w:rPr>
            </w:pPr>
            <w:r w:rsidRPr="00405BF8">
              <w:rPr>
                <w:rFonts w:ascii="Times New Roman" w:hAnsi="Times New Roman" w:cs="Times New Roman"/>
                <w:b/>
                <w:lang w:val="kk-KZ"/>
              </w:rPr>
              <w:t>Дәріс</w:t>
            </w:r>
          </w:p>
        </w:tc>
        <w:tc>
          <w:tcPr>
            <w:tcW w:w="368" w:type="pct"/>
            <w:tcBorders>
              <w:top w:val="single" w:sz="4" w:space="0" w:color="000000"/>
              <w:left w:val="single" w:sz="4" w:space="0" w:color="000000"/>
              <w:bottom w:val="single" w:sz="4" w:space="0" w:color="000000"/>
              <w:right w:val="single" w:sz="4" w:space="0" w:color="000000"/>
            </w:tcBorders>
            <w:textDirection w:val="btLr"/>
            <w:vAlign w:val="center"/>
            <w:hideMark/>
          </w:tcPr>
          <w:p w:rsidR="008F244D" w:rsidRPr="00405BF8" w:rsidRDefault="008F244D" w:rsidP="00703FED">
            <w:pPr>
              <w:spacing w:after="0" w:line="240" w:lineRule="auto"/>
              <w:ind w:left="113"/>
              <w:jc w:val="center"/>
              <w:rPr>
                <w:rFonts w:ascii="Times New Roman" w:hAnsi="Times New Roman" w:cs="Times New Roman"/>
                <w:b/>
                <w:lang w:val="kk-KZ"/>
              </w:rPr>
            </w:pPr>
            <w:r w:rsidRPr="00405BF8">
              <w:rPr>
                <w:rFonts w:ascii="Times New Roman" w:hAnsi="Times New Roman" w:cs="Times New Roman"/>
                <w:b/>
                <w:lang w:val="kk-KZ"/>
              </w:rPr>
              <w:t>Тәжірибелік жұмыс</w:t>
            </w:r>
          </w:p>
        </w:tc>
        <w:tc>
          <w:tcPr>
            <w:tcW w:w="368" w:type="pct"/>
            <w:tcBorders>
              <w:top w:val="single" w:sz="4" w:space="0" w:color="000000"/>
              <w:left w:val="single" w:sz="4" w:space="0" w:color="auto"/>
              <w:bottom w:val="single" w:sz="4" w:space="0" w:color="auto"/>
              <w:right w:val="single" w:sz="4" w:space="0" w:color="auto"/>
            </w:tcBorders>
            <w:textDirection w:val="btLr"/>
            <w:vAlign w:val="center"/>
          </w:tcPr>
          <w:p w:rsidR="00270000" w:rsidRPr="00405BF8" w:rsidRDefault="00FA1A27" w:rsidP="00703FED">
            <w:pPr>
              <w:spacing w:after="0" w:line="240" w:lineRule="auto"/>
              <w:ind w:left="113"/>
              <w:jc w:val="center"/>
              <w:rPr>
                <w:rFonts w:ascii="Times New Roman" w:hAnsi="Times New Roman" w:cs="Times New Roman"/>
                <w:b/>
                <w:color w:val="000000" w:themeColor="text1"/>
                <w:lang w:val="kk-KZ"/>
              </w:rPr>
            </w:pPr>
            <w:r w:rsidRPr="00405BF8">
              <w:rPr>
                <w:rFonts w:ascii="Times New Roman" w:hAnsi="Times New Roman" w:cs="Times New Roman"/>
                <w:b/>
                <w:color w:val="000000" w:themeColor="text1"/>
                <w:lang w:val="kk-KZ"/>
              </w:rPr>
              <w:t xml:space="preserve">Жобаны </w:t>
            </w:r>
            <w:r w:rsidR="00294A72" w:rsidRPr="00405BF8">
              <w:rPr>
                <w:rFonts w:ascii="Times New Roman" w:hAnsi="Times New Roman" w:cs="Times New Roman"/>
                <w:b/>
                <w:color w:val="000000" w:themeColor="text1"/>
                <w:lang w:val="kk-KZ"/>
              </w:rPr>
              <w:t>қорғау</w:t>
            </w:r>
            <w:r w:rsidR="00270000" w:rsidRPr="00405BF8">
              <w:rPr>
                <w:rFonts w:ascii="Times New Roman" w:hAnsi="Times New Roman" w:cs="Times New Roman"/>
                <w:b/>
                <w:color w:val="000000" w:themeColor="text1"/>
                <w:lang w:val="kk-KZ"/>
              </w:rPr>
              <w:t>.</w:t>
            </w:r>
          </w:p>
          <w:p w:rsidR="008F244D" w:rsidRPr="00405BF8" w:rsidRDefault="00294A72" w:rsidP="00703FED">
            <w:pPr>
              <w:spacing w:after="0" w:line="240" w:lineRule="auto"/>
              <w:ind w:left="113"/>
              <w:jc w:val="center"/>
              <w:rPr>
                <w:rFonts w:ascii="Times New Roman" w:hAnsi="Times New Roman" w:cs="Times New Roman"/>
                <w:b/>
                <w:color w:val="000000" w:themeColor="text1"/>
                <w:lang w:val="kk-KZ"/>
              </w:rPr>
            </w:pPr>
            <w:r w:rsidRPr="00405BF8">
              <w:rPr>
                <w:rFonts w:ascii="Times New Roman" w:hAnsi="Times New Roman" w:cs="Times New Roman"/>
                <w:b/>
                <w:color w:val="000000" w:themeColor="text1"/>
                <w:lang w:val="kk-KZ"/>
              </w:rPr>
              <w:t>Презентация</w:t>
            </w:r>
          </w:p>
        </w:tc>
        <w:tc>
          <w:tcPr>
            <w:tcW w:w="289" w:type="pct"/>
            <w:tcBorders>
              <w:top w:val="single" w:sz="4" w:space="0" w:color="000000"/>
              <w:left w:val="single" w:sz="4" w:space="0" w:color="auto"/>
              <w:bottom w:val="single" w:sz="4" w:space="0" w:color="auto"/>
              <w:right w:val="single" w:sz="4" w:space="0" w:color="auto"/>
            </w:tcBorders>
            <w:textDirection w:val="btLr"/>
            <w:vAlign w:val="center"/>
            <w:hideMark/>
          </w:tcPr>
          <w:p w:rsidR="008F244D" w:rsidRPr="00405BF8" w:rsidRDefault="008F244D" w:rsidP="00703FED">
            <w:pPr>
              <w:spacing w:after="0" w:line="240" w:lineRule="auto"/>
              <w:ind w:left="113"/>
              <w:jc w:val="center"/>
              <w:rPr>
                <w:rFonts w:ascii="Times New Roman" w:hAnsi="Times New Roman" w:cs="Times New Roman"/>
                <w:b/>
                <w:lang w:val="kk-KZ"/>
              </w:rPr>
            </w:pPr>
            <w:r w:rsidRPr="00405BF8">
              <w:rPr>
                <w:rFonts w:ascii="Times New Roman" w:hAnsi="Times New Roman" w:cs="Times New Roman"/>
                <w:b/>
                <w:lang w:val="kk-KZ"/>
              </w:rPr>
              <w:t>Барлығы</w:t>
            </w:r>
          </w:p>
        </w:tc>
      </w:tr>
      <w:tr w:rsidR="00703FED" w:rsidRPr="00405BF8" w:rsidTr="00270000">
        <w:trPr>
          <w:trHeight w:val="121"/>
        </w:trPr>
        <w:tc>
          <w:tcPr>
            <w:tcW w:w="368" w:type="pct"/>
            <w:tcBorders>
              <w:top w:val="single" w:sz="4" w:space="0" w:color="000000"/>
              <w:left w:val="single" w:sz="4" w:space="0" w:color="000000"/>
              <w:bottom w:val="single" w:sz="4" w:space="0" w:color="000000"/>
              <w:right w:val="single" w:sz="4" w:space="0" w:color="000000"/>
            </w:tcBorders>
            <w:hideMark/>
          </w:tcPr>
          <w:p w:rsidR="00703FED" w:rsidRPr="00405BF8" w:rsidRDefault="00703FED" w:rsidP="00703FED">
            <w:pPr>
              <w:spacing w:after="0" w:line="240" w:lineRule="auto"/>
              <w:ind w:left="-591" w:firstLine="709"/>
              <w:jc w:val="center"/>
              <w:rPr>
                <w:rFonts w:ascii="Times New Roman" w:hAnsi="Times New Roman" w:cs="Times New Roman"/>
                <w:b/>
              </w:rPr>
            </w:pPr>
            <w:r w:rsidRPr="00405BF8">
              <w:rPr>
                <w:rFonts w:ascii="Times New Roman" w:hAnsi="Times New Roman" w:cs="Times New Roman"/>
                <w:b/>
              </w:rPr>
              <w:t>1</w:t>
            </w:r>
          </w:p>
        </w:tc>
        <w:tc>
          <w:tcPr>
            <w:tcW w:w="3311" w:type="pct"/>
            <w:tcBorders>
              <w:top w:val="single" w:sz="4" w:space="0" w:color="000000"/>
              <w:left w:val="single" w:sz="4" w:space="0" w:color="000000"/>
              <w:bottom w:val="single" w:sz="4" w:space="0" w:color="000000"/>
              <w:right w:val="single" w:sz="4" w:space="0" w:color="000000"/>
            </w:tcBorders>
            <w:hideMark/>
          </w:tcPr>
          <w:p w:rsidR="00703FED" w:rsidRPr="00405BF8" w:rsidRDefault="00703FED" w:rsidP="00703FED">
            <w:pPr>
              <w:spacing w:after="0" w:line="240" w:lineRule="auto"/>
              <w:jc w:val="both"/>
              <w:rPr>
                <w:rFonts w:ascii="Times New Roman" w:hAnsi="Times New Roman" w:cs="Times New Roman"/>
                <w:b/>
              </w:rPr>
            </w:pPr>
            <w:r w:rsidRPr="00405BF8">
              <w:rPr>
                <w:rFonts w:ascii="Times New Roman" w:hAnsi="Times New Roman" w:cs="Times New Roman"/>
                <w:b/>
              </w:rPr>
              <w:t>Нормативтік-құқықтық</w:t>
            </w:r>
            <w:r w:rsidR="00B852FA" w:rsidRPr="00405BF8">
              <w:rPr>
                <w:rFonts w:ascii="Times New Roman" w:hAnsi="Times New Roman" w:cs="Times New Roman"/>
                <w:b/>
              </w:rPr>
              <w:t xml:space="preserve"> </w:t>
            </w:r>
            <w:r w:rsidRPr="00405BF8">
              <w:rPr>
                <w:rFonts w:ascii="Times New Roman" w:hAnsi="Times New Roman" w:cs="Times New Roman"/>
                <w:b/>
                <w:lang w:val="kk-KZ"/>
              </w:rPr>
              <w:t>м</w:t>
            </w:r>
            <w:r w:rsidRPr="00405BF8">
              <w:rPr>
                <w:rFonts w:ascii="Times New Roman" w:hAnsi="Times New Roman" w:cs="Times New Roman"/>
                <w:b/>
              </w:rPr>
              <w:t xml:space="preserve">одуль. </w:t>
            </w:r>
          </w:p>
        </w:tc>
        <w:tc>
          <w:tcPr>
            <w:tcW w:w="296" w:type="pct"/>
            <w:tcBorders>
              <w:top w:val="single" w:sz="4" w:space="0" w:color="000000"/>
              <w:left w:val="single" w:sz="4" w:space="0" w:color="000000"/>
              <w:bottom w:val="single" w:sz="4" w:space="0" w:color="000000"/>
              <w:right w:val="single" w:sz="4" w:space="0" w:color="auto"/>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3</w:t>
            </w: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3</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b/>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6</w:t>
            </w:r>
          </w:p>
        </w:tc>
      </w:tr>
      <w:tr w:rsidR="00703FED" w:rsidRPr="00405BF8" w:rsidTr="00270000">
        <w:trPr>
          <w:trHeight w:val="121"/>
        </w:trPr>
        <w:tc>
          <w:tcPr>
            <w:tcW w:w="368" w:type="pct"/>
            <w:tcBorders>
              <w:top w:val="single" w:sz="4" w:space="0" w:color="000000"/>
              <w:left w:val="single" w:sz="4" w:space="0" w:color="000000"/>
              <w:bottom w:val="single" w:sz="4" w:space="0" w:color="000000"/>
              <w:right w:val="single" w:sz="4" w:space="0" w:color="000000"/>
            </w:tcBorders>
            <w:hideMark/>
          </w:tcPr>
          <w:p w:rsidR="00703FED" w:rsidRPr="00405BF8" w:rsidRDefault="00703FED" w:rsidP="00703FED">
            <w:pPr>
              <w:spacing w:after="0" w:line="240" w:lineRule="auto"/>
              <w:jc w:val="center"/>
              <w:rPr>
                <w:rFonts w:ascii="Times New Roman" w:hAnsi="Times New Roman" w:cs="Times New Roman"/>
                <w:lang w:val="kk-KZ"/>
              </w:rPr>
            </w:pPr>
            <w:r w:rsidRPr="00405BF8">
              <w:rPr>
                <w:rFonts w:ascii="Times New Roman" w:hAnsi="Times New Roman" w:cs="Times New Roman"/>
                <w:lang w:val="kk-KZ"/>
              </w:rPr>
              <w:t>1.1</w:t>
            </w:r>
          </w:p>
        </w:tc>
        <w:tc>
          <w:tcPr>
            <w:tcW w:w="3311" w:type="pct"/>
            <w:tcBorders>
              <w:top w:val="single" w:sz="4" w:space="0" w:color="000000"/>
              <w:left w:val="single" w:sz="4" w:space="0" w:color="000000"/>
              <w:bottom w:val="single" w:sz="4" w:space="0" w:color="000000"/>
              <w:right w:val="single" w:sz="4" w:space="0" w:color="000000"/>
            </w:tcBorders>
            <w:hideMark/>
          </w:tcPr>
          <w:p w:rsidR="00703FED" w:rsidRPr="00405BF8" w:rsidRDefault="00703FED" w:rsidP="00703FED">
            <w:pPr>
              <w:spacing w:after="0" w:line="240" w:lineRule="auto"/>
              <w:jc w:val="both"/>
              <w:rPr>
                <w:rFonts w:ascii="Times New Roman" w:hAnsi="Times New Roman" w:cs="Times New Roman"/>
                <w:b/>
                <w:lang w:val="kk-KZ"/>
              </w:rPr>
            </w:pPr>
            <w:r w:rsidRPr="00405BF8">
              <w:rPr>
                <w:rFonts w:ascii="Times New Roman" w:hAnsi="Times New Roman" w:cs="Times New Roman"/>
                <w:lang w:val="kk-KZ"/>
              </w:rPr>
              <w:t>Зорлық-зомбылықтың алдын алу және білім беру ортасының психологиялық қауіпсіздігін қамтамасыз ету қағидаттарын регламенттейтін заңнамалық және нормативтік актілер мен құжаттар</w:t>
            </w:r>
          </w:p>
        </w:tc>
        <w:tc>
          <w:tcPr>
            <w:tcW w:w="296" w:type="pct"/>
            <w:tcBorders>
              <w:top w:val="single" w:sz="4" w:space="0" w:color="000000"/>
              <w:left w:val="single" w:sz="4" w:space="0" w:color="000000"/>
              <w:bottom w:val="single" w:sz="4" w:space="0" w:color="000000"/>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121"/>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lang w:val="kk-KZ"/>
              </w:rPr>
            </w:pPr>
            <w:r w:rsidRPr="00405BF8">
              <w:rPr>
                <w:rFonts w:ascii="Times New Roman" w:hAnsi="Times New Roman" w:cs="Times New Roman"/>
                <w:lang w:val="kk-KZ"/>
              </w:rPr>
              <w:t>1.2</w:t>
            </w:r>
          </w:p>
        </w:tc>
        <w:tc>
          <w:tcPr>
            <w:tcW w:w="3311"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lang w:val="kk-KZ"/>
              </w:rPr>
              <w:t>Білім беру ұйымдарында зорлық-зомбылықтың алдын алудың халықаралық және отандық тәжірибесін салыстырмалы талдау</w:t>
            </w:r>
          </w:p>
        </w:tc>
        <w:tc>
          <w:tcPr>
            <w:tcW w:w="296" w:type="pct"/>
            <w:tcBorders>
              <w:top w:val="single" w:sz="4" w:space="0" w:color="000000"/>
              <w:left w:val="single" w:sz="4" w:space="0" w:color="000000"/>
              <w:bottom w:val="single" w:sz="4" w:space="0" w:color="000000"/>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1</w:t>
            </w: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1</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r>
      <w:tr w:rsidR="00703FED" w:rsidRPr="00405BF8" w:rsidTr="00270000">
        <w:trPr>
          <w:trHeight w:val="231"/>
        </w:trPr>
        <w:tc>
          <w:tcPr>
            <w:tcW w:w="368" w:type="pct"/>
            <w:tcBorders>
              <w:top w:val="single" w:sz="4" w:space="0" w:color="000000"/>
              <w:left w:val="single" w:sz="4" w:space="0" w:color="000000"/>
              <w:bottom w:val="single" w:sz="4" w:space="0" w:color="000000"/>
              <w:right w:val="single" w:sz="4" w:space="0" w:color="000000"/>
            </w:tcBorders>
            <w:hideMark/>
          </w:tcPr>
          <w:p w:rsidR="00703FED" w:rsidRPr="00405BF8" w:rsidRDefault="00703FED" w:rsidP="00703FED">
            <w:pPr>
              <w:spacing w:after="0" w:line="240" w:lineRule="auto"/>
              <w:jc w:val="center"/>
              <w:rPr>
                <w:rFonts w:ascii="Times New Roman" w:hAnsi="Times New Roman" w:cs="Times New Roman"/>
                <w:b/>
              </w:rPr>
            </w:pPr>
            <w:r w:rsidRPr="00405BF8">
              <w:rPr>
                <w:rFonts w:ascii="Times New Roman" w:hAnsi="Times New Roman" w:cs="Times New Roman"/>
                <w:b/>
              </w:rPr>
              <w:t>2</w:t>
            </w:r>
          </w:p>
        </w:tc>
        <w:tc>
          <w:tcPr>
            <w:tcW w:w="3311" w:type="pct"/>
            <w:tcBorders>
              <w:left w:val="single" w:sz="4" w:space="0" w:color="000000"/>
              <w:right w:val="single" w:sz="4" w:space="0" w:color="000000"/>
            </w:tcBorders>
            <w:hideMark/>
          </w:tcPr>
          <w:p w:rsidR="00703FED" w:rsidRPr="00405BF8" w:rsidRDefault="00703FED" w:rsidP="00703FED">
            <w:pPr>
              <w:spacing w:after="0" w:line="240" w:lineRule="auto"/>
              <w:jc w:val="both"/>
              <w:rPr>
                <w:rFonts w:ascii="Times New Roman" w:hAnsi="Times New Roman" w:cs="Times New Roman"/>
                <w:b/>
                <w:lang w:val="kk-KZ"/>
              </w:rPr>
            </w:pPr>
            <w:r w:rsidRPr="00405BF8">
              <w:rPr>
                <w:rFonts w:ascii="Times New Roman" w:hAnsi="Times New Roman" w:cs="Times New Roman"/>
                <w:b/>
                <w:lang w:val="kk-KZ"/>
              </w:rPr>
              <w:t>Мазмұндық м</w:t>
            </w:r>
            <w:r w:rsidRPr="00405BF8">
              <w:rPr>
                <w:rFonts w:ascii="Times New Roman" w:hAnsi="Times New Roman" w:cs="Times New Roman"/>
                <w:b/>
              </w:rPr>
              <w:t xml:space="preserve">одуль. </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19</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39</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b/>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58</w:t>
            </w:r>
          </w:p>
        </w:tc>
      </w:tr>
      <w:tr w:rsidR="00703FED" w:rsidRPr="00405BF8" w:rsidTr="00270000">
        <w:trPr>
          <w:trHeight w:val="231"/>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2.1</w:t>
            </w:r>
          </w:p>
        </w:tc>
        <w:tc>
          <w:tcPr>
            <w:tcW w:w="3311" w:type="pct"/>
            <w:tcBorders>
              <w:left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lang w:val="kk-KZ"/>
              </w:rPr>
              <w:t>«Зорлық-зомбылық» ұғымы. Зорлық-зомбылық түрлері мен формалары, жасөспірімдерге қатысты қатыгездік қарым-қатынас. Кейстерді шешу</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2.2</w:t>
            </w:r>
          </w:p>
        </w:tc>
        <w:tc>
          <w:tcPr>
            <w:tcW w:w="3311" w:type="pct"/>
            <w:tcBorders>
              <w:left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lang w:val="kk-KZ"/>
              </w:rPr>
              <w:t>Жасөспірімдерге  қатысты қатыгездік қарым-қатынас пен зорлық-зомбылықтың салдары. Workshop</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600"/>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2.3</w:t>
            </w:r>
          </w:p>
        </w:tc>
        <w:tc>
          <w:tcPr>
            <w:tcW w:w="3311" w:type="pct"/>
            <w:tcBorders>
              <w:left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lang w:val="kk-KZ"/>
              </w:rPr>
              <w:t>Суицидтік мінез-құлық қаупі жоғары жасөспірімдерге көмек көрсетудегі кейс-менеджмент технологиясы</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1</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3</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2.4</w:t>
            </w:r>
          </w:p>
        </w:tc>
        <w:tc>
          <w:tcPr>
            <w:tcW w:w="3311" w:type="pct"/>
            <w:tcBorders>
              <w:left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lang w:val="kk-KZ"/>
              </w:rPr>
              <w:t>Шиеленіс және зорлық-зомбылық. Шиеленіс пен зорлық-зомбылықтың себептері мен салдарын салыстырмалы талдау. «Шиеленістен шығу стратегиясы» тренингі</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6</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2.5</w:t>
            </w:r>
          </w:p>
        </w:tc>
        <w:tc>
          <w:tcPr>
            <w:tcW w:w="3311" w:type="pct"/>
            <w:tcBorders>
              <w:left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lang w:val="kk-KZ"/>
              </w:rPr>
              <w:t>Жасөспірімдерге қатысты қатыгездік қарым-қатынас пен зорлық-зомбылық фактілерін анықтау және бағалау. Психодиагностика әдістері</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lastRenderedPageBreak/>
              <w:t>2.6</w:t>
            </w:r>
          </w:p>
        </w:tc>
        <w:tc>
          <w:tcPr>
            <w:tcW w:w="3311" w:type="pct"/>
            <w:tcBorders>
              <w:left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eastAsia="Times New Roman" w:hAnsi="Times New Roman" w:cs="Times New Roman"/>
                <w:lang w:val="kk-KZ"/>
              </w:rPr>
              <w:t>Алдын алу</w:t>
            </w:r>
            <w:r w:rsidRPr="00405BF8">
              <w:rPr>
                <w:rFonts w:ascii="Times New Roman" w:hAnsi="Times New Roman" w:cs="Times New Roman"/>
                <w:lang w:val="kk-KZ"/>
              </w:rPr>
              <w:t xml:space="preserve"> </w:t>
            </w:r>
            <w:r w:rsidR="00B852FA" w:rsidRPr="00405BF8">
              <w:rPr>
                <w:rFonts w:ascii="Times New Roman" w:hAnsi="Times New Roman" w:cs="Times New Roman"/>
                <w:lang w:val="kk-KZ"/>
              </w:rPr>
              <w:t xml:space="preserve">шаралары </w:t>
            </w:r>
            <w:r w:rsidRPr="00405BF8">
              <w:rPr>
                <w:rFonts w:ascii="Times New Roman" w:hAnsi="Times New Roman" w:cs="Times New Roman"/>
                <w:lang w:val="kk-KZ"/>
              </w:rPr>
              <w:t xml:space="preserve">кешенді жүйе ретінде. </w:t>
            </w:r>
            <w:r w:rsidR="00D62C3D" w:rsidRPr="00405BF8">
              <w:rPr>
                <w:rFonts w:ascii="Times New Roman" w:hAnsi="Times New Roman" w:cs="Times New Roman"/>
                <w:lang w:val="kk-KZ"/>
              </w:rPr>
              <w:t>Жағдайларды жақсартуға бағытталған алдын алу шаралары</w:t>
            </w:r>
            <w:r w:rsidRPr="00405BF8">
              <w:rPr>
                <w:rFonts w:ascii="Times New Roman" w:hAnsi="Times New Roman" w:cs="Times New Roman"/>
                <w:lang w:val="kk-KZ"/>
              </w:rPr>
              <w:t xml:space="preserve">. Зорлық-зомбылықтың алдын алу бойынша іс-шаралар әзірлеу және таныстыру </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1</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3</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2.7</w:t>
            </w:r>
          </w:p>
        </w:tc>
        <w:tc>
          <w:tcPr>
            <w:tcW w:w="3311" w:type="pct"/>
            <w:tcBorders>
              <w:left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lang w:val="kk-KZ"/>
              </w:rPr>
              <w:t>Жасөспірімдерге бағытталған алдын алу шаралары. Іс-шаралардың  әзірлеу және таныстыру.</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1</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3</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2.8</w:t>
            </w:r>
          </w:p>
        </w:tc>
        <w:tc>
          <w:tcPr>
            <w:tcW w:w="3311" w:type="pct"/>
            <w:tcBorders>
              <w:left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rPr>
              <w:t>Ересектерге бағытталған алдын алу шаралары. Зорлық-зомбылықтың алдын алу бойынша ата-аналарға арналған іс-шараларды әзірлеу және таныстыру</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1</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3</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2.9</w:t>
            </w:r>
          </w:p>
        </w:tc>
        <w:tc>
          <w:tcPr>
            <w:tcW w:w="3311" w:type="pct"/>
            <w:tcBorders>
              <w:left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lang w:val="kk-KZ"/>
              </w:rPr>
              <w:t>Жасөспірім мен ересек арасындағы өзара әрекеттесуді жақсартуға бағытталған алдын алу шаралары.</w:t>
            </w:r>
          </w:p>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lang w:val="kk-KZ"/>
              </w:rPr>
              <w:t>Зорлық-зомбылықтың алдын алу бойынша тәрбиелік іс-шараларды әзірлеу және таныстыру</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1</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3</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2.10</w:t>
            </w:r>
          </w:p>
        </w:tc>
        <w:tc>
          <w:tcPr>
            <w:tcW w:w="3311" w:type="pct"/>
            <w:tcBorders>
              <w:left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lang w:val="kk-KZ"/>
              </w:rPr>
            </w:pPr>
            <w:r w:rsidRPr="00405BF8">
              <w:rPr>
                <w:rFonts w:ascii="Times New Roman" w:hAnsi="Times New Roman" w:cs="Times New Roman"/>
                <w:lang w:val="kk-KZ"/>
              </w:rPr>
              <w:t>Білім беру ұйымдарында қорқытуға (буллинг) қарсы тұрудың психологиялық-педагогикалық аспектілері. Білім беру ұйымдарында зорлық-зомбылықтың алдын алу шарты ретінде Жасөспірімдерді ерекше білім беру қажеттіліктері бар балаларды қабылдауға дайындау. Кейстерді шешу</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2.11</w:t>
            </w:r>
          </w:p>
        </w:tc>
        <w:tc>
          <w:tcPr>
            <w:tcW w:w="3311" w:type="pct"/>
            <w:tcBorders>
              <w:left w:val="single" w:sz="4" w:space="0" w:color="000000"/>
              <w:right w:val="single" w:sz="4" w:space="0" w:color="000000"/>
            </w:tcBorders>
          </w:tcPr>
          <w:p w:rsidR="00703FED" w:rsidRPr="00405BF8" w:rsidRDefault="00703FED" w:rsidP="00703FED">
            <w:pPr>
              <w:pStyle w:val="a6"/>
              <w:jc w:val="both"/>
              <w:rPr>
                <w:rFonts w:ascii="Times New Roman" w:hAnsi="Times New Roman" w:cs="Times New Roman"/>
                <w:lang w:val="kk-KZ"/>
              </w:rPr>
            </w:pPr>
            <w:r w:rsidRPr="00405BF8">
              <w:rPr>
                <w:rFonts w:ascii="Times New Roman" w:hAnsi="Times New Roman" w:cs="Times New Roman"/>
                <w:lang w:val="kk-KZ"/>
              </w:rPr>
              <w:t>Медиация білім беру ұйымында буллингтің алдын алу құралы ретінде. «Білім беру ұйымдарындағы Медиация» тренингі</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6</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2.12</w:t>
            </w:r>
          </w:p>
        </w:tc>
        <w:tc>
          <w:tcPr>
            <w:tcW w:w="3311" w:type="pct"/>
            <w:tcBorders>
              <w:left w:val="single" w:sz="4" w:space="0" w:color="000000"/>
              <w:right w:val="single" w:sz="4" w:space="0" w:color="000000"/>
            </w:tcBorders>
          </w:tcPr>
          <w:p w:rsidR="00703FED" w:rsidRPr="00405BF8" w:rsidRDefault="00703FED" w:rsidP="00703FED">
            <w:pPr>
              <w:pStyle w:val="a6"/>
              <w:jc w:val="both"/>
              <w:rPr>
                <w:rFonts w:ascii="Times New Roman" w:hAnsi="Times New Roman" w:cs="Times New Roman"/>
                <w:lang w:val="kk-KZ"/>
              </w:rPr>
            </w:pPr>
            <w:r w:rsidRPr="00405BF8">
              <w:rPr>
                <w:rFonts w:ascii="Times New Roman" w:hAnsi="Times New Roman" w:cs="Times New Roman"/>
                <w:lang w:val="kk-KZ"/>
              </w:rPr>
              <w:t>Жасөспірімдерге арналған буллингтің алдын алу  тренингі</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6</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6</w:t>
            </w:r>
          </w:p>
        </w:tc>
      </w:tr>
      <w:tr w:rsidR="00703FED" w:rsidRPr="00405BF8" w:rsidTr="00270000">
        <w:trPr>
          <w:trHeight w:val="263"/>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2.13</w:t>
            </w:r>
          </w:p>
        </w:tc>
        <w:tc>
          <w:tcPr>
            <w:tcW w:w="3311" w:type="pct"/>
            <w:tcBorders>
              <w:left w:val="single" w:sz="4" w:space="0" w:color="000000"/>
              <w:right w:val="single" w:sz="4" w:space="0" w:color="000000"/>
            </w:tcBorders>
          </w:tcPr>
          <w:p w:rsidR="00703FED" w:rsidRPr="00405BF8" w:rsidRDefault="00703FED" w:rsidP="00703FED">
            <w:pPr>
              <w:pStyle w:val="a6"/>
              <w:jc w:val="both"/>
              <w:rPr>
                <w:rFonts w:ascii="Times New Roman" w:hAnsi="Times New Roman" w:cs="Times New Roman"/>
                <w:lang w:val="kk-KZ"/>
              </w:rPr>
            </w:pPr>
            <w:r w:rsidRPr="00405BF8">
              <w:rPr>
                <w:rFonts w:ascii="Times New Roman" w:hAnsi="Times New Roman" w:cs="Times New Roman"/>
                <w:lang w:val="kk-KZ"/>
              </w:rPr>
              <w:t>Жасөспірімдер арасындағы зорлық-зомбылықтың алдын алу бойынша педагогтармен жұмыс формалары</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4</w:t>
            </w:r>
          </w:p>
        </w:tc>
      </w:tr>
      <w:tr w:rsidR="00703FED" w:rsidRPr="00405BF8" w:rsidTr="00270000">
        <w:trPr>
          <w:trHeight w:val="265"/>
        </w:trPr>
        <w:tc>
          <w:tcPr>
            <w:tcW w:w="368" w:type="pct"/>
            <w:tcBorders>
              <w:top w:val="single" w:sz="4" w:space="0" w:color="000000"/>
              <w:left w:val="single" w:sz="4" w:space="0" w:color="000000"/>
              <w:bottom w:val="single" w:sz="4" w:space="0" w:color="000000"/>
              <w:right w:val="single" w:sz="4" w:space="0" w:color="000000"/>
            </w:tcBorders>
            <w:hideMark/>
          </w:tcPr>
          <w:p w:rsidR="00703FED" w:rsidRPr="00405BF8" w:rsidRDefault="00703FED" w:rsidP="00703FED">
            <w:pPr>
              <w:spacing w:after="0" w:line="240" w:lineRule="auto"/>
              <w:jc w:val="center"/>
              <w:rPr>
                <w:rFonts w:ascii="Times New Roman" w:hAnsi="Times New Roman" w:cs="Times New Roman"/>
                <w:b/>
                <w:lang w:val="kk-KZ"/>
              </w:rPr>
            </w:pPr>
            <w:r w:rsidRPr="00405BF8">
              <w:rPr>
                <w:rFonts w:ascii="Times New Roman" w:hAnsi="Times New Roman" w:cs="Times New Roman"/>
                <w:b/>
                <w:lang w:val="kk-KZ"/>
              </w:rPr>
              <w:t>3</w:t>
            </w:r>
          </w:p>
        </w:tc>
        <w:tc>
          <w:tcPr>
            <w:tcW w:w="3311" w:type="pct"/>
            <w:tcBorders>
              <w:left w:val="single" w:sz="4" w:space="0" w:color="000000"/>
              <w:bottom w:val="single" w:sz="4" w:space="0" w:color="000000"/>
              <w:right w:val="single" w:sz="4" w:space="0" w:color="000000"/>
            </w:tcBorders>
            <w:hideMark/>
          </w:tcPr>
          <w:p w:rsidR="00703FED" w:rsidRPr="00405BF8" w:rsidRDefault="00703FED" w:rsidP="00703FED">
            <w:pPr>
              <w:spacing w:after="0" w:line="240" w:lineRule="auto"/>
              <w:jc w:val="both"/>
              <w:rPr>
                <w:rFonts w:ascii="Times New Roman" w:hAnsi="Times New Roman" w:cs="Times New Roman"/>
                <w:b/>
                <w:lang w:val="kk-KZ"/>
              </w:rPr>
            </w:pPr>
            <w:r w:rsidRPr="00405BF8">
              <w:rPr>
                <w:rFonts w:ascii="Times New Roman" w:eastAsia="Times New Roman" w:hAnsi="Times New Roman" w:cs="Times New Roman"/>
                <w:b/>
              </w:rPr>
              <w:t>Технологиялық модуль</w:t>
            </w:r>
          </w:p>
        </w:tc>
        <w:tc>
          <w:tcPr>
            <w:tcW w:w="296" w:type="pct"/>
            <w:tcBorders>
              <w:top w:val="single" w:sz="4" w:space="0" w:color="000000"/>
              <w:left w:val="single" w:sz="4" w:space="0" w:color="000000"/>
              <w:bottom w:val="single" w:sz="4" w:space="0" w:color="000000"/>
              <w:right w:val="single" w:sz="4" w:space="0" w:color="auto"/>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2</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b/>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2</w:t>
            </w:r>
          </w:p>
        </w:tc>
      </w:tr>
      <w:tr w:rsidR="00703FED" w:rsidRPr="00405BF8" w:rsidTr="00270000">
        <w:trPr>
          <w:trHeight w:val="265"/>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3.1</w:t>
            </w:r>
          </w:p>
        </w:tc>
        <w:tc>
          <w:tcPr>
            <w:tcW w:w="3311"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pStyle w:val="a6"/>
              <w:jc w:val="both"/>
              <w:rPr>
                <w:rFonts w:ascii="Times New Roman" w:hAnsi="Times New Roman" w:cs="Times New Roman"/>
                <w:lang w:val="kk-KZ"/>
              </w:rPr>
            </w:pPr>
            <w:r w:rsidRPr="00405BF8">
              <w:rPr>
                <w:rFonts w:ascii="Times New Roman" w:hAnsi="Times New Roman" w:cs="Times New Roman"/>
                <w:lang w:val="kk-KZ"/>
              </w:rPr>
              <w:t>Техникалық және кәсіптік білім беру ұйымдарында киберқауіпсіздік пен зорлық зомбылықтың алдын алуды қамтамасыз етуде цифрлық білім беру ресурстарын пайдалану</w:t>
            </w:r>
          </w:p>
        </w:tc>
        <w:tc>
          <w:tcPr>
            <w:tcW w:w="296" w:type="pct"/>
            <w:tcBorders>
              <w:top w:val="single" w:sz="4" w:space="0" w:color="000000"/>
              <w:left w:val="single" w:sz="4" w:space="0" w:color="000000"/>
              <w:bottom w:val="single" w:sz="4" w:space="0" w:color="000000"/>
              <w:right w:val="single" w:sz="4" w:space="0" w:color="auto"/>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2</w:t>
            </w:r>
          </w:p>
        </w:tc>
      </w:tr>
      <w:tr w:rsidR="00703FED" w:rsidRPr="00405BF8" w:rsidTr="00270000">
        <w:trPr>
          <w:trHeight w:val="265"/>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b/>
              </w:rPr>
            </w:pPr>
            <w:r w:rsidRPr="00405BF8">
              <w:rPr>
                <w:rFonts w:ascii="Times New Roman" w:hAnsi="Times New Roman" w:cs="Times New Roman"/>
                <w:b/>
              </w:rPr>
              <w:t>4</w:t>
            </w:r>
          </w:p>
        </w:tc>
        <w:tc>
          <w:tcPr>
            <w:tcW w:w="3311"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both"/>
              <w:rPr>
                <w:rFonts w:ascii="Times New Roman" w:hAnsi="Times New Roman" w:cs="Times New Roman"/>
                <w:b/>
                <w:shd w:val="clear" w:color="auto" w:fill="FFFFFF"/>
              </w:rPr>
            </w:pPr>
            <w:r w:rsidRPr="00405BF8">
              <w:rPr>
                <w:rFonts w:ascii="Times New Roman" w:hAnsi="Times New Roman" w:cs="Times New Roman"/>
                <w:b/>
                <w:shd w:val="clear" w:color="auto" w:fill="FFFFFF"/>
              </w:rPr>
              <w:t>Вариатив</w:t>
            </w:r>
            <w:r w:rsidRPr="00405BF8">
              <w:rPr>
                <w:rFonts w:ascii="Times New Roman" w:hAnsi="Times New Roman" w:cs="Times New Roman"/>
                <w:b/>
                <w:shd w:val="clear" w:color="auto" w:fill="FFFFFF"/>
                <w:lang w:val="kk-KZ"/>
              </w:rPr>
              <w:t>тік</w:t>
            </w:r>
            <w:r w:rsidRPr="00405BF8">
              <w:rPr>
                <w:rFonts w:ascii="Times New Roman" w:hAnsi="Times New Roman" w:cs="Times New Roman"/>
                <w:b/>
                <w:shd w:val="clear" w:color="auto" w:fill="FFFFFF"/>
              </w:rPr>
              <w:t xml:space="preserve"> </w:t>
            </w:r>
            <w:r w:rsidRPr="00405BF8">
              <w:rPr>
                <w:rFonts w:ascii="Times New Roman" w:hAnsi="Times New Roman" w:cs="Times New Roman"/>
                <w:b/>
                <w:shd w:val="clear" w:color="auto" w:fill="FFFFFF"/>
                <w:lang w:val="kk-KZ"/>
              </w:rPr>
              <w:t>м</w:t>
            </w:r>
            <w:r w:rsidRPr="00405BF8">
              <w:rPr>
                <w:rFonts w:ascii="Times New Roman" w:hAnsi="Times New Roman" w:cs="Times New Roman"/>
                <w:b/>
                <w:shd w:val="clear" w:color="auto" w:fill="FFFFFF"/>
              </w:rPr>
              <w:t>одуль</w:t>
            </w:r>
          </w:p>
        </w:tc>
        <w:tc>
          <w:tcPr>
            <w:tcW w:w="296" w:type="pct"/>
            <w:tcBorders>
              <w:top w:val="single" w:sz="4" w:space="0" w:color="000000"/>
              <w:left w:val="single" w:sz="4" w:space="0" w:color="000000"/>
              <w:bottom w:val="single" w:sz="4" w:space="0" w:color="000000"/>
              <w:right w:val="single" w:sz="4" w:space="0" w:color="auto"/>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2</w:t>
            </w: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4</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b/>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6</w:t>
            </w:r>
          </w:p>
        </w:tc>
      </w:tr>
      <w:tr w:rsidR="00703FED" w:rsidRPr="00405BF8" w:rsidTr="00270000">
        <w:trPr>
          <w:trHeight w:val="265"/>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4.1</w:t>
            </w:r>
          </w:p>
        </w:tc>
        <w:tc>
          <w:tcPr>
            <w:tcW w:w="3311"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pStyle w:val="Default"/>
              <w:jc w:val="both"/>
              <w:rPr>
                <w:color w:val="auto"/>
                <w:sz w:val="22"/>
                <w:szCs w:val="22"/>
                <w:lang w:val="kk-KZ"/>
              </w:rPr>
            </w:pPr>
            <w:r w:rsidRPr="00405BF8">
              <w:rPr>
                <w:color w:val="auto"/>
                <w:sz w:val="22"/>
                <w:szCs w:val="22"/>
                <w:lang w:val="kk-KZ"/>
              </w:rPr>
              <w:t>Техникалық және кәсіптік білім беру ұйымдары педагогтерінің эмоционалды жануының алдын алу. Эмоционалды жанудың алдын-алу бойынша тренингтер</w:t>
            </w:r>
          </w:p>
        </w:tc>
        <w:tc>
          <w:tcPr>
            <w:tcW w:w="296" w:type="pct"/>
            <w:tcBorders>
              <w:top w:val="single" w:sz="4" w:space="0" w:color="000000"/>
              <w:left w:val="single" w:sz="4" w:space="0" w:color="000000"/>
              <w:bottom w:val="single" w:sz="4" w:space="0" w:color="000000"/>
              <w:right w:val="single" w:sz="4" w:space="0" w:color="auto"/>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p>
        </w:tc>
      </w:tr>
      <w:tr w:rsidR="00703FED" w:rsidRPr="00405BF8" w:rsidTr="001B14CC">
        <w:trPr>
          <w:trHeight w:val="307"/>
        </w:trPr>
        <w:tc>
          <w:tcPr>
            <w:tcW w:w="368" w:type="pct"/>
            <w:tcBorders>
              <w:top w:val="single" w:sz="4" w:space="0" w:color="000000"/>
              <w:left w:val="single" w:sz="4" w:space="0" w:color="000000"/>
              <w:bottom w:val="single" w:sz="4" w:space="0" w:color="auto"/>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r w:rsidRPr="00405BF8">
              <w:rPr>
                <w:rFonts w:ascii="Times New Roman" w:hAnsi="Times New Roman" w:cs="Times New Roman"/>
              </w:rPr>
              <w:t>4.2</w:t>
            </w:r>
          </w:p>
        </w:tc>
        <w:tc>
          <w:tcPr>
            <w:tcW w:w="3311"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pStyle w:val="a6"/>
              <w:jc w:val="both"/>
              <w:rPr>
                <w:rFonts w:ascii="Times New Roman" w:hAnsi="Times New Roman" w:cs="Times New Roman"/>
                <w:lang w:val="kk-KZ"/>
              </w:rPr>
            </w:pPr>
            <w:r w:rsidRPr="00405BF8">
              <w:rPr>
                <w:rFonts w:ascii="Times New Roman" w:hAnsi="Times New Roman" w:cs="Times New Roman"/>
                <w:lang w:val="kk-KZ"/>
              </w:rPr>
              <w:t>Зорлық-зомбылықтың алдын алуда жасөспірімдердің әлеуметтік-эмоционалдық дағдыларын дамыту</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p>
        </w:tc>
      </w:tr>
      <w:tr w:rsidR="00703FED" w:rsidRPr="00405BF8" w:rsidTr="001B14CC">
        <w:trPr>
          <w:trHeight w:val="307"/>
        </w:trPr>
        <w:tc>
          <w:tcPr>
            <w:tcW w:w="368" w:type="pct"/>
            <w:tcBorders>
              <w:top w:val="single" w:sz="4" w:space="0" w:color="auto"/>
              <w:left w:val="single" w:sz="4" w:space="0" w:color="000000"/>
              <w:bottom w:val="single" w:sz="4" w:space="0" w:color="auto"/>
              <w:right w:val="single" w:sz="4" w:space="0" w:color="000000"/>
            </w:tcBorders>
          </w:tcPr>
          <w:p w:rsidR="00703FED" w:rsidRPr="00405BF8" w:rsidRDefault="0033357B" w:rsidP="00703FED">
            <w:pPr>
              <w:spacing w:after="0" w:line="240" w:lineRule="auto"/>
              <w:jc w:val="center"/>
              <w:rPr>
                <w:rFonts w:ascii="Times New Roman" w:hAnsi="Times New Roman" w:cs="Times New Roman"/>
                <w:b/>
                <w:lang w:val="kk-KZ"/>
              </w:rPr>
            </w:pPr>
            <w:r w:rsidRPr="00405BF8">
              <w:rPr>
                <w:rFonts w:ascii="Times New Roman" w:hAnsi="Times New Roman" w:cs="Times New Roman"/>
                <w:b/>
                <w:lang w:val="kk-KZ"/>
              </w:rPr>
              <w:t>5</w:t>
            </w:r>
          </w:p>
        </w:tc>
        <w:tc>
          <w:tcPr>
            <w:tcW w:w="3311"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pStyle w:val="a6"/>
              <w:jc w:val="both"/>
              <w:rPr>
                <w:rFonts w:ascii="Times New Roman" w:hAnsi="Times New Roman" w:cs="Times New Roman"/>
                <w:b/>
                <w:lang w:val="kk-KZ"/>
              </w:rPr>
            </w:pPr>
            <w:r w:rsidRPr="00405BF8">
              <w:rPr>
                <w:rFonts w:ascii="Times New Roman" w:hAnsi="Times New Roman" w:cs="Times New Roman"/>
                <w:b/>
                <w:lang w:val="kk-KZ"/>
              </w:rPr>
              <w:t>Бағалау-нәтижелік модуль</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8</w:t>
            </w: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8</w:t>
            </w:r>
          </w:p>
        </w:tc>
      </w:tr>
      <w:tr w:rsidR="00703FED" w:rsidRPr="00405BF8" w:rsidTr="001B14CC">
        <w:trPr>
          <w:trHeight w:val="307"/>
        </w:trPr>
        <w:tc>
          <w:tcPr>
            <w:tcW w:w="368" w:type="pct"/>
            <w:tcBorders>
              <w:top w:val="single" w:sz="4" w:space="0" w:color="auto"/>
              <w:left w:val="single" w:sz="4" w:space="0" w:color="000000"/>
              <w:bottom w:val="single" w:sz="4" w:space="0" w:color="000000"/>
              <w:right w:val="single" w:sz="4" w:space="0" w:color="000000"/>
            </w:tcBorders>
          </w:tcPr>
          <w:p w:rsidR="00703FED" w:rsidRPr="00405BF8" w:rsidRDefault="00703FED" w:rsidP="00703FED">
            <w:pPr>
              <w:spacing w:after="0" w:line="240" w:lineRule="auto"/>
              <w:ind w:firstLine="709"/>
              <w:jc w:val="center"/>
              <w:rPr>
                <w:rFonts w:ascii="Times New Roman" w:hAnsi="Times New Roman" w:cs="Times New Roman"/>
              </w:rPr>
            </w:pPr>
          </w:p>
        </w:tc>
        <w:tc>
          <w:tcPr>
            <w:tcW w:w="3311"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pStyle w:val="a6"/>
              <w:jc w:val="both"/>
              <w:rPr>
                <w:rFonts w:ascii="Times New Roman" w:hAnsi="Times New Roman" w:cs="Times New Roman"/>
                <w:lang w:val="kk-KZ"/>
              </w:rPr>
            </w:pPr>
            <w:r w:rsidRPr="00405BF8">
              <w:rPr>
                <w:rFonts w:ascii="Times New Roman" w:hAnsi="Times New Roman" w:cs="Times New Roman"/>
                <w:lang w:val="kk-KZ"/>
              </w:rPr>
              <w:t>Қорытынды жобаны қорғау</w:t>
            </w:r>
          </w:p>
        </w:tc>
        <w:tc>
          <w:tcPr>
            <w:tcW w:w="296" w:type="pct"/>
            <w:tcBorders>
              <w:top w:val="single" w:sz="4" w:space="0" w:color="000000"/>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rPr>
            </w:pP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8</w:t>
            </w:r>
          </w:p>
        </w:tc>
        <w:tc>
          <w:tcPr>
            <w:tcW w:w="289" w:type="pct"/>
            <w:tcBorders>
              <w:top w:val="single" w:sz="4" w:space="0" w:color="auto"/>
              <w:left w:val="single" w:sz="4" w:space="0" w:color="000000"/>
              <w:bottom w:val="single" w:sz="4" w:space="0" w:color="auto"/>
              <w:right w:val="single" w:sz="4" w:space="0" w:color="auto"/>
            </w:tcBorders>
          </w:tcPr>
          <w:p w:rsidR="00703FED" w:rsidRPr="00405BF8" w:rsidRDefault="00703FED" w:rsidP="00703FED">
            <w:pPr>
              <w:spacing w:after="0" w:line="240" w:lineRule="auto"/>
              <w:rPr>
                <w:rFonts w:ascii="Times New Roman" w:hAnsi="Times New Roman" w:cs="Times New Roman"/>
              </w:rPr>
            </w:pPr>
            <w:r w:rsidRPr="00405BF8">
              <w:rPr>
                <w:rFonts w:ascii="Times New Roman" w:hAnsi="Times New Roman" w:cs="Times New Roman"/>
              </w:rPr>
              <w:t>8</w:t>
            </w:r>
          </w:p>
        </w:tc>
      </w:tr>
      <w:tr w:rsidR="00703FED" w:rsidRPr="00405BF8" w:rsidTr="00270000">
        <w:trPr>
          <w:trHeight w:val="169"/>
        </w:trPr>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jc w:val="center"/>
              <w:rPr>
                <w:rFonts w:ascii="Times New Roman" w:hAnsi="Times New Roman" w:cs="Times New Roman"/>
              </w:rPr>
            </w:pPr>
          </w:p>
        </w:tc>
        <w:tc>
          <w:tcPr>
            <w:tcW w:w="3311" w:type="pct"/>
            <w:tcBorders>
              <w:top w:val="single" w:sz="4" w:space="0" w:color="000000"/>
              <w:left w:val="single" w:sz="4" w:space="0" w:color="000000"/>
              <w:bottom w:val="single" w:sz="4" w:space="0" w:color="000000"/>
              <w:right w:val="single" w:sz="4" w:space="0" w:color="000000"/>
            </w:tcBorders>
            <w:hideMark/>
          </w:tcPr>
          <w:p w:rsidR="00703FED" w:rsidRPr="00405BF8" w:rsidRDefault="00703FED" w:rsidP="00703FED">
            <w:pPr>
              <w:spacing w:after="0" w:line="240" w:lineRule="auto"/>
              <w:jc w:val="both"/>
              <w:rPr>
                <w:rFonts w:ascii="Times New Roman" w:hAnsi="Times New Roman" w:cs="Times New Roman"/>
                <w:b/>
              </w:rPr>
            </w:pPr>
            <w:r w:rsidRPr="00405BF8">
              <w:rPr>
                <w:rFonts w:ascii="Times New Roman" w:hAnsi="Times New Roman" w:cs="Times New Roman"/>
                <w:b/>
                <w:lang w:val="kk-KZ"/>
              </w:rPr>
              <w:t>Барлығы</w:t>
            </w:r>
            <w:r w:rsidRPr="00405BF8">
              <w:rPr>
                <w:rFonts w:ascii="Times New Roman" w:hAnsi="Times New Roman" w:cs="Times New Roman"/>
                <w:b/>
              </w:rPr>
              <w:t>:</w:t>
            </w:r>
          </w:p>
        </w:tc>
        <w:tc>
          <w:tcPr>
            <w:tcW w:w="296" w:type="pct"/>
            <w:tcBorders>
              <w:top w:val="single" w:sz="4" w:space="0" w:color="auto"/>
              <w:left w:val="single" w:sz="4" w:space="0" w:color="000000"/>
              <w:bottom w:val="single" w:sz="4" w:space="0" w:color="000000"/>
              <w:right w:val="single" w:sz="4" w:space="0" w:color="auto"/>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24</w:t>
            </w:r>
          </w:p>
        </w:tc>
        <w:tc>
          <w:tcPr>
            <w:tcW w:w="368" w:type="pct"/>
            <w:tcBorders>
              <w:top w:val="single" w:sz="4" w:space="0" w:color="000000"/>
              <w:left w:val="single" w:sz="4" w:space="0" w:color="000000"/>
              <w:bottom w:val="single" w:sz="4" w:space="0" w:color="000000"/>
              <w:right w:val="single" w:sz="4" w:space="0" w:color="000000"/>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48</w:t>
            </w:r>
          </w:p>
        </w:tc>
        <w:tc>
          <w:tcPr>
            <w:tcW w:w="368" w:type="pct"/>
            <w:tcBorders>
              <w:top w:val="single" w:sz="4" w:space="0" w:color="auto"/>
              <w:left w:val="single" w:sz="4" w:space="0" w:color="000000"/>
              <w:bottom w:val="single" w:sz="4" w:space="0" w:color="auto"/>
              <w:right w:val="single" w:sz="4" w:space="0" w:color="000000"/>
            </w:tcBorders>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8</w:t>
            </w:r>
          </w:p>
        </w:tc>
        <w:tc>
          <w:tcPr>
            <w:tcW w:w="289" w:type="pct"/>
            <w:tcBorders>
              <w:top w:val="single" w:sz="4" w:space="0" w:color="auto"/>
              <w:left w:val="single" w:sz="4" w:space="0" w:color="000000"/>
              <w:bottom w:val="single" w:sz="4" w:space="0" w:color="auto"/>
              <w:right w:val="single" w:sz="4" w:space="0" w:color="auto"/>
            </w:tcBorders>
            <w:hideMark/>
          </w:tcPr>
          <w:p w:rsidR="00703FED" w:rsidRPr="00405BF8" w:rsidRDefault="00703FED" w:rsidP="00703FED">
            <w:pPr>
              <w:spacing w:after="0" w:line="240" w:lineRule="auto"/>
              <w:rPr>
                <w:rFonts w:ascii="Times New Roman" w:hAnsi="Times New Roman" w:cs="Times New Roman"/>
                <w:b/>
              </w:rPr>
            </w:pPr>
            <w:r w:rsidRPr="00405BF8">
              <w:rPr>
                <w:rFonts w:ascii="Times New Roman" w:hAnsi="Times New Roman" w:cs="Times New Roman"/>
                <w:b/>
              </w:rPr>
              <w:t>80</w:t>
            </w:r>
          </w:p>
        </w:tc>
      </w:tr>
    </w:tbl>
    <w:p w:rsidR="008F244D" w:rsidRPr="00405BF8" w:rsidRDefault="008F244D" w:rsidP="00C8060B">
      <w:pPr>
        <w:spacing w:after="0" w:line="240" w:lineRule="auto"/>
        <w:ind w:firstLine="709"/>
        <w:jc w:val="both"/>
        <w:rPr>
          <w:rFonts w:ascii="Times New Roman" w:hAnsi="Times New Roman"/>
          <w:sz w:val="28"/>
          <w:szCs w:val="28"/>
          <w:lang w:val="kk-KZ"/>
        </w:rPr>
      </w:pPr>
      <w:r w:rsidRPr="00405BF8">
        <w:rPr>
          <w:rFonts w:ascii="Times New Roman" w:hAnsi="Times New Roman"/>
          <w:sz w:val="28"/>
          <w:szCs w:val="28"/>
          <w:lang w:val="kk-KZ"/>
        </w:rPr>
        <w:t>Ескерту: 1 академиялық сағат – 45 минут.</w:t>
      </w:r>
    </w:p>
    <w:p w:rsidR="00DD337D" w:rsidRPr="00405BF8" w:rsidRDefault="00DD337D" w:rsidP="00C8060B">
      <w:pPr>
        <w:spacing w:after="0" w:line="240" w:lineRule="auto"/>
        <w:ind w:firstLine="709"/>
        <w:jc w:val="both"/>
        <w:rPr>
          <w:rFonts w:ascii="Times New Roman" w:hAnsi="Times New Roman"/>
          <w:sz w:val="28"/>
          <w:szCs w:val="28"/>
          <w:lang w:val="kk-KZ"/>
        </w:rPr>
      </w:pPr>
    </w:p>
    <w:p w:rsidR="00DD337D" w:rsidRPr="00405BF8" w:rsidRDefault="00DD337D" w:rsidP="00C8060B">
      <w:pPr>
        <w:spacing w:after="0" w:line="240" w:lineRule="auto"/>
        <w:ind w:firstLine="709"/>
        <w:jc w:val="both"/>
        <w:rPr>
          <w:rFonts w:ascii="Times New Roman" w:hAnsi="Times New Roman"/>
          <w:sz w:val="28"/>
          <w:szCs w:val="28"/>
          <w:lang w:val="kk-KZ"/>
        </w:rPr>
      </w:pPr>
    </w:p>
    <w:p w:rsidR="00DD337D" w:rsidRPr="00405BF8" w:rsidRDefault="00DD337D" w:rsidP="00C8060B">
      <w:pPr>
        <w:spacing w:after="0" w:line="240" w:lineRule="auto"/>
        <w:ind w:firstLine="709"/>
        <w:jc w:val="both"/>
        <w:rPr>
          <w:rFonts w:ascii="Times New Roman" w:hAnsi="Times New Roman"/>
          <w:sz w:val="28"/>
          <w:szCs w:val="28"/>
          <w:lang w:val="kk-KZ"/>
        </w:rPr>
      </w:pPr>
    </w:p>
    <w:p w:rsidR="00DD337D" w:rsidRPr="00405BF8" w:rsidRDefault="00DD337D" w:rsidP="00C8060B">
      <w:pPr>
        <w:spacing w:after="0" w:line="240" w:lineRule="auto"/>
        <w:ind w:firstLine="709"/>
        <w:jc w:val="both"/>
        <w:rPr>
          <w:rFonts w:ascii="Times New Roman" w:hAnsi="Times New Roman"/>
          <w:sz w:val="28"/>
          <w:szCs w:val="28"/>
          <w:lang w:val="kk-KZ"/>
        </w:rPr>
      </w:pPr>
    </w:p>
    <w:p w:rsidR="00DD337D" w:rsidRPr="00405BF8" w:rsidRDefault="00DD337D" w:rsidP="00C8060B">
      <w:pPr>
        <w:spacing w:after="0" w:line="240" w:lineRule="auto"/>
        <w:ind w:firstLine="709"/>
        <w:jc w:val="both"/>
        <w:rPr>
          <w:rFonts w:ascii="Times New Roman" w:hAnsi="Times New Roman"/>
          <w:sz w:val="28"/>
          <w:szCs w:val="28"/>
          <w:lang w:val="kk-KZ"/>
        </w:rPr>
      </w:pPr>
    </w:p>
    <w:p w:rsidR="008F244D" w:rsidRPr="00405BF8" w:rsidRDefault="008F244D" w:rsidP="00C8060B">
      <w:pPr>
        <w:keepNext/>
        <w:spacing w:after="0" w:line="240" w:lineRule="auto"/>
        <w:ind w:firstLine="709"/>
        <w:jc w:val="both"/>
        <w:outlineLvl w:val="0"/>
        <w:rPr>
          <w:rFonts w:ascii="Times New Roman" w:hAnsi="Times New Roman"/>
          <w:b/>
          <w:bCs/>
          <w:kern w:val="32"/>
          <w:sz w:val="28"/>
          <w:szCs w:val="28"/>
          <w:lang w:val="kk-KZ"/>
        </w:rPr>
      </w:pPr>
    </w:p>
    <w:p w:rsidR="008F244D" w:rsidRPr="00405BF8" w:rsidRDefault="008F244D" w:rsidP="007968BE">
      <w:pPr>
        <w:keepNext/>
        <w:spacing w:after="0" w:line="240" w:lineRule="auto"/>
        <w:ind w:firstLine="709"/>
        <w:jc w:val="center"/>
        <w:outlineLvl w:val="0"/>
        <w:rPr>
          <w:rFonts w:ascii="Times New Roman" w:hAnsi="Times New Roman"/>
          <w:b/>
          <w:bCs/>
          <w:kern w:val="32"/>
          <w:sz w:val="28"/>
          <w:szCs w:val="28"/>
          <w:lang w:val="kk-KZ"/>
        </w:rPr>
      </w:pPr>
      <w:r w:rsidRPr="00405BF8">
        <w:rPr>
          <w:rFonts w:ascii="Times New Roman" w:hAnsi="Times New Roman"/>
          <w:b/>
          <w:bCs/>
          <w:kern w:val="32"/>
          <w:sz w:val="28"/>
          <w:szCs w:val="28"/>
          <w:lang w:val="kk-KZ"/>
        </w:rPr>
        <w:t>Қашықтан оқыту курсының оқу-тақырыптық жоспары</w:t>
      </w:r>
    </w:p>
    <w:p w:rsidR="008F244D" w:rsidRPr="00405BF8" w:rsidRDefault="008F244D" w:rsidP="00C8060B">
      <w:pPr>
        <w:keepNext/>
        <w:spacing w:after="0" w:line="240" w:lineRule="auto"/>
        <w:ind w:firstLine="709"/>
        <w:jc w:val="both"/>
        <w:outlineLvl w:val="0"/>
        <w:rPr>
          <w:rFonts w:ascii="Times New Roman" w:hAnsi="Times New Roman"/>
          <w:b/>
          <w:bCs/>
          <w:kern w:val="32"/>
          <w:sz w:val="24"/>
          <w:szCs w:val="28"/>
          <w:lang w:val="kk-K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6379"/>
        <w:gridCol w:w="566"/>
        <w:gridCol w:w="709"/>
        <w:gridCol w:w="709"/>
        <w:gridCol w:w="560"/>
      </w:tblGrid>
      <w:tr w:rsidR="008F244D" w:rsidRPr="00405BF8" w:rsidTr="00270000">
        <w:trPr>
          <w:cantSplit/>
          <w:trHeight w:val="1835"/>
        </w:trPr>
        <w:tc>
          <w:tcPr>
            <w:tcW w:w="366" w:type="pct"/>
            <w:tcBorders>
              <w:left w:val="single" w:sz="4" w:space="0" w:color="000000"/>
              <w:right w:val="single" w:sz="4" w:space="0" w:color="000000"/>
            </w:tcBorders>
            <w:vAlign w:val="center"/>
          </w:tcPr>
          <w:p w:rsidR="008F244D" w:rsidRPr="00405BF8" w:rsidRDefault="007968BE" w:rsidP="00270000">
            <w:pPr>
              <w:spacing w:after="0" w:line="240" w:lineRule="auto"/>
              <w:jc w:val="center"/>
              <w:rPr>
                <w:rFonts w:ascii="Times New Roman" w:hAnsi="Times New Roman"/>
                <w:b/>
                <w:sz w:val="24"/>
                <w:szCs w:val="24"/>
                <w:lang w:val="kk-KZ"/>
              </w:rPr>
            </w:pPr>
            <w:r w:rsidRPr="00405BF8">
              <w:rPr>
                <w:rFonts w:ascii="Times New Roman" w:hAnsi="Times New Roman"/>
                <w:b/>
                <w:sz w:val="24"/>
                <w:szCs w:val="24"/>
                <w:lang w:val="kk-KZ"/>
              </w:rPr>
              <w:t>№</w:t>
            </w:r>
          </w:p>
        </w:tc>
        <w:tc>
          <w:tcPr>
            <w:tcW w:w="3313" w:type="pct"/>
            <w:tcBorders>
              <w:left w:val="single" w:sz="4" w:space="0" w:color="000000"/>
              <w:right w:val="single" w:sz="4" w:space="0" w:color="000000"/>
            </w:tcBorders>
            <w:vAlign w:val="center"/>
            <w:hideMark/>
          </w:tcPr>
          <w:p w:rsidR="008F244D" w:rsidRPr="00405BF8" w:rsidRDefault="008F244D" w:rsidP="00270000">
            <w:pPr>
              <w:spacing w:after="0" w:line="240" w:lineRule="auto"/>
              <w:jc w:val="center"/>
              <w:rPr>
                <w:rFonts w:ascii="Times New Roman" w:hAnsi="Times New Roman"/>
                <w:b/>
                <w:sz w:val="24"/>
                <w:szCs w:val="24"/>
                <w:lang w:val="kk-KZ"/>
              </w:rPr>
            </w:pPr>
            <w:r w:rsidRPr="00405BF8">
              <w:rPr>
                <w:rFonts w:ascii="Times New Roman" w:hAnsi="Times New Roman"/>
                <w:b/>
                <w:sz w:val="24"/>
                <w:szCs w:val="24"/>
                <w:lang w:val="kk-KZ"/>
              </w:rPr>
              <w:t>Сабақ тақырыптары</w:t>
            </w:r>
          </w:p>
        </w:tc>
        <w:tc>
          <w:tcPr>
            <w:tcW w:w="294"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hideMark/>
          </w:tcPr>
          <w:p w:rsidR="008F244D" w:rsidRPr="00405BF8" w:rsidRDefault="008F244D" w:rsidP="00270000">
            <w:pPr>
              <w:spacing w:after="0" w:line="240" w:lineRule="auto"/>
              <w:jc w:val="center"/>
              <w:rPr>
                <w:rFonts w:ascii="Times New Roman" w:hAnsi="Times New Roman"/>
                <w:b/>
                <w:sz w:val="24"/>
                <w:szCs w:val="24"/>
                <w:lang w:val="kk-KZ"/>
              </w:rPr>
            </w:pPr>
            <w:r w:rsidRPr="00405BF8">
              <w:rPr>
                <w:rFonts w:ascii="Times New Roman" w:hAnsi="Times New Roman"/>
                <w:b/>
                <w:sz w:val="24"/>
                <w:szCs w:val="24"/>
                <w:lang w:val="kk-KZ"/>
              </w:rPr>
              <w:t>Вебинар</w:t>
            </w:r>
          </w:p>
        </w:tc>
        <w:tc>
          <w:tcPr>
            <w:tcW w:w="368"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rsidR="008F244D" w:rsidRPr="00405BF8" w:rsidRDefault="008F244D" w:rsidP="00270000">
            <w:pPr>
              <w:spacing w:after="0" w:line="240" w:lineRule="auto"/>
              <w:jc w:val="center"/>
              <w:rPr>
                <w:rFonts w:ascii="Times New Roman" w:hAnsi="Times New Roman"/>
                <w:b/>
                <w:sz w:val="24"/>
                <w:szCs w:val="24"/>
                <w:lang w:val="kk-KZ"/>
              </w:rPr>
            </w:pPr>
            <w:r w:rsidRPr="00405BF8">
              <w:rPr>
                <w:rFonts w:ascii="Times New Roman" w:hAnsi="Times New Roman"/>
                <w:b/>
                <w:sz w:val="24"/>
                <w:szCs w:val="24"/>
                <w:lang w:val="kk-KZ"/>
              </w:rPr>
              <w:t>Тыңдаушының өзіндік оқуы</w:t>
            </w:r>
          </w:p>
        </w:tc>
        <w:tc>
          <w:tcPr>
            <w:tcW w:w="368" w:type="pct"/>
            <w:tcBorders>
              <w:top w:val="single" w:sz="4" w:space="0" w:color="auto"/>
              <w:left w:val="single" w:sz="4" w:space="0" w:color="000000"/>
              <w:bottom w:val="single" w:sz="4" w:space="0" w:color="auto"/>
              <w:right w:val="single" w:sz="4" w:space="0" w:color="auto"/>
            </w:tcBorders>
            <w:textDirection w:val="btLr"/>
            <w:vAlign w:val="center"/>
            <w:hideMark/>
          </w:tcPr>
          <w:p w:rsidR="008F244D" w:rsidRPr="00405BF8" w:rsidRDefault="00D70AB8" w:rsidP="00270000">
            <w:pPr>
              <w:spacing w:after="0" w:line="240" w:lineRule="auto"/>
              <w:jc w:val="center"/>
              <w:rPr>
                <w:rFonts w:ascii="Times New Roman" w:hAnsi="Times New Roman"/>
                <w:b/>
                <w:sz w:val="24"/>
                <w:szCs w:val="24"/>
                <w:lang w:val="kk-KZ"/>
              </w:rPr>
            </w:pPr>
            <w:r w:rsidRPr="00405BF8">
              <w:rPr>
                <w:rFonts w:ascii="Times New Roman" w:hAnsi="Times New Roman"/>
                <w:b/>
                <w:sz w:val="24"/>
                <w:szCs w:val="24"/>
                <w:lang w:val="kk-KZ"/>
              </w:rPr>
              <w:t>Презентация</w:t>
            </w:r>
            <w:r w:rsidR="008F244D" w:rsidRPr="00405BF8">
              <w:rPr>
                <w:rFonts w:ascii="Times New Roman" w:hAnsi="Times New Roman"/>
                <w:b/>
                <w:sz w:val="24"/>
                <w:szCs w:val="24"/>
                <w:lang w:val="kk-KZ"/>
              </w:rPr>
              <w:t>.</w:t>
            </w:r>
            <w:r w:rsidR="00270000" w:rsidRPr="00405BF8">
              <w:rPr>
                <w:rFonts w:ascii="Times New Roman" w:hAnsi="Times New Roman"/>
                <w:b/>
                <w:sz w:val="24"/>
                <w:szCs w:val="24"/>
                <w:lang w:val="kk-KZ"/>
              </w:rPr>
              <w:t xml:space="preserve"> </w:t>
            </w:r>
            <w:r w:rsidR="008F244D" w:rsidRPr="00405BF8">
              <w:rPr>
                <w:rFonts w:ascii="Times New Roman" w:hAnsi="Times New Roman"/>
                <w:b/>
                <w:sz w:val="24"/>
                <w:szCs w:val="24"/>
                <w:lang w:val="kk-KZ"/>
              </w:rPr>
              <w:t>Жоба қорғау</w:t>
            </w:r>
          </w:p>
        </w:tc>
        <w:tc>
          <w:tcPr>
            <w:tcW w:w="291" w:type="pct"/>
            <w:tcBorders>
              <w:left w:val="single" w:sz="4" w:space="0" w:color="auto"/>
            </w:tcBorders>
            <w:textDirection w:val="btLr"/>
            <w:vAlign w:val="center"/>
          </w:tcPr>
          <w:p w:rsidR="008F244D" w:rsidRPr="00405BF8" w:rsidRDefault="008F244D" w:rsidP="00270000">
            <w:pPr>
              <w:spacing w:after="0" w:line="240" w:lineRule="auto"/>
              <w:jc w:val="center"/>
              <w:rPr>
                <w:rFonts w:ascii="Times New Roman" w:hAnsi="Times New Roman"/>
                <w:b/>
                <w:sz w:val="24"/>
                <w:szCs w:val="24"/>
                <w:lang w:val="kk-KZ"/>
              </w:rPr>
            </w:pPr>
            <w:r w:rsidRPr="00405BF8">
              <w:rPr>
                <w:rFonts w:ascii="Times New Roman" w:hAnsi="Times New Roman"/>
                <w:b/>
                <w:sz w:val="24"/>
                <w:szCs w:val="24"/>
                <w:lang w:val="kk-KZ"/>
              </w:rPr>
              <w:t>Барлығы</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ind w:left="-591" w:firstLine="709"/>
              <w:jc w:val="center"/>
              <w:rPr>
                <w:rFonts w:ascii="Times New Roman" w:hAnsi="Times New Roman" w:cs="Times New Roman"/>
                <w:b/>
              </w:rPr>
            </w:pPr>
            <w:r w:rsidRPr="00405BF8">
              <w:rPr>
                <w:rFonts w:ascii="Times New Roman" w:hAnsi="Times New Roman" w:cs="Times New Roman"/>
                <w:b/>
              </w:rPr>
              <w:t>1</w:t>
            </w:r>
          </w:p>
        </w:tc>
        <w:tc>
          <w:tcPr>
            <w:tcW w:w="3313" w:type="pct"/>
            <w:tcBorders>
              <w:top w:val="single" w:sz="4" w:space="0" w:color="000000"/>
              <w:left w:val="single" w:sz="4" w:space="0" w:color="000000"/>
              <w:bottom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b/>
              </w:rPr>
            </w:pPr>
            <w:r w:rsidRPr="00405BF8">
              <w:rPr>
                <w:rFonts w:ascii="Times New Roman" w:hAnsi="Times New Roman" w:cs="Times New Roman"/>
                <w:b/>
              </w:rPr>
              <w:t xml:space="preserve">Нормативтік-құқықтық </w:t>
            </w:r>
            <w:r w:rsidRPr="00405BF8">
              <w:rPr>
                <w:rFonts w:ascii="Times New Roman" w:hAnsi="Times New Roman" w:cs="Times New Roman"/>
                <w:b/>
                <w:lang w:val="kk-KZ"/>
              </w:rPr>
              <w:t>м</w:t>
            </w:r>
            <w:r w:rsidRPr="00405BF8">
              <w:rPr>
                <w:rFonts w:ascii="Times New Roman" w:hAnsi="Times New Roman" w:cs="Times New Roman"/>
                <w:b/>
              </w:rPr>
              <w:t>одуль</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2</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6</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lang w:val="kk-KZ"/>
              </w:rPr>
            </w:pPr>
            <w:r w:rsidRPr="00405BF8">
              <w:rPr>
                <w:rFonts w:ascii="Times New Roman" w:hAnsi="Times New Roman" w:cs="Times New Roman"/>
                <w:lang w:val="kk-KZ"/>
              </w:rPr>
              <w:t>1.1</w:t>
            </w:r>
          </w:p>
        </w:tc>
        <w:tc>
          <w:tcPr>
            <w:tcW w:w="3313" w:type="pct"/>
            <w:tcBorders>
              <w:top w:val="single" w:sz="4" w:space="0" w:color="000000"/>
              <w:left w:val="single" w:sz="4" w:space="0" w:color="000000"/>
              <w:bottom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b/>
                <w:lang w:val="kk-KZ"/>
              </w:rPr>
            </w:pPr>
            <w:r w:rsidRPr="00405BF8">
              <w:rPr>
                <w:rFonts w:ascii="Times New Roman" w:hAnsi="Times New Roman" w:cs="Times New Roman"/>
                <w:lang w:val="kk-KZ"/>
              </w:rPr>
              <w:t>Зорлық-зомбылықтың алдын алу және білім беру ортасының психологиялық қауіпсіздігін қамтамасыз ету қағидаттарын регламенттейтін заңнамалық және нормативтік актілер мен құжаттар</w:t>
            </w:r>
          </w:p>
        </w:tc>
        <w:tc>
          <w:tcPr>
            <w:tcW w:w="294" w:type="pct"/>
            <w:tcBorders>
              <w:top w:val="single" w:sz="4" w:space="0" w:color="000000"/>
              <w:left w:val="single" w:sz="4" w:space="0" w:color="000000"/>
              <w:bottom w:val="single" w:sz="4" w:space="0" w:color="auto"/>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rPr>
            </w:pPr>
            <w:r w:rsidRPr="00405BF8">
              <w:rPr>
                <w:rFonts w:ascii="Times New Roman" w:eastAsia="Times New Roman" w:hAnsi="Times New Roman" w:cs="Times New Roman"/>
              </w:rPr>
              <w:t>2</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rPr>
            </w:pPr>
            <w:r w:rsidRPr="00405BF8">
              <w:rPr>
                <w:rFonts w:ascii="Times New Roman" w:eastAsia="Times New Roman" w:hAnsi="Times New Roman" w:cs="Times New Roman"/>
              </w:rPr>
              <w:t>2</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lang w:val="kk-KZ"/>
              </w:rPr>
            </w:pPr>
            <w:r w:rsidRPr="00405BF8">
              <w:rPr>
                <w:rFonts w:ascii="Times New Roman" w:hAnsi="Times New Roman" w:cs="Times New Roman"/>
                <w:lang w:val="kk-KZ"/>
              </w:rPr>
              <w:t>1.2</w:t>
            </w:r>
          </w:p>
        </w:tc>
        <w:tc>
          <w:tcPr>
            <w:tcW w:w="3313" w:type="pct"/>
            <w:tcBorders>
              <w:top w:val="single" w:sz="4" w:space="0" w:color="000000"/>
              <w:left w:val="single" w:sz="4" w:space="0" w:color="000000"/>
              <w:bottom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lang w:val="kk-KZ"/>
              </w:rPr>
              <w:t>Білім беру ұйымдарында зорлық-зомбылықтың алдын алудың халықаралық және отандық тәжірибесін салыстырмалы талдау</w:t>
            </w:r>
          </w:p>
        </w:tc>
        <w:tc>
          <w:tcPr>
            <w:tcW w:w="294" w:type="pct"/>
            <w:tcBorders>
              <w:top w:val="single" w:sz="4" w:space="0" w:color="000000"/>
              <w:left w:val="single" w:sz="4" w:space="0" w:color="000000"/>
              <w:bottom w:val="single" w:sz="4" w:space="0" w:color="auto"/>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rPr>
            </w:pPr>
            <w:r w:rsidRPr="00405BF8">
              <w:rPr>
                <w:rFonts w:ascii="Times New Roman" w:eastAsia="Times New Roman" w:hAnsi="Times New Roman" w:cs="Times New Roman"/>
              </w:rPr>
              <w:t>2</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2</w:t>
            </w:r>
          </w:p>
        </w:tc>
      </w:tr>
      <w:tr w:rsidR="009235AA" w:rsidRPr="00405BF8" w:rsidTr="008B65FF">
        <w:trPr>
          <w:cantSplit/>
          <w:trHeight w:val="338"/>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b/>
              </w:rPr>
            </w:pPr>
            <w:r w:rsidRPr="00405BF8">
              <w:rPr>
                <w:rFonts w:ascii="Times New Roman" w:hAnsi="Times New Roman" w:cs="Times New Roman"/>
                <w:b/>
              </w:rPr>
              <w:t>2</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b/>
                <w:lang w:val="kk-KZ"/>
              </w:rPr>
            </w:pPr>
            <w:r w:rsidRPr="00405BF8">
              <w:rPr>
                <w:rFonts w:ascii="Times New Roman" w:hAnsi="Times New Roman" w:cs="Times New Roman"/>
                <w:b/>
                <w:lang w:val="kk-KZ"/>
              </w:rPr>
              <w:t>Мазмұндық м</w:t>
            </w:r>
            <w:r w:rsidRPr="00405BF8">
              <w:rPr>
                <w:rFonts w:ascii="Times New Roman" w:hAnsi="Times New Roman" w:cs="Times New Roman"/>
                <w:b/>
              </w:rPr>
              <w:t>одуль</w:t>
            </w:r>
          </w:p>
        </w:tc>
        <w:tc>
          <w:tcPr>
            <w:tcW w:w="294" w:type="pct"/>
            <w:tcBorders>
              <w:top w:val="single" w:sz="4" w:space="0" w:color="000000"/>
              <w:left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14</w:t>
            </w:r>
          </w:p>
        </w:tc>
        <w:tc>
          <w:tcPr>
            <w:tcW w:w="368" w:type="pct"/>
            <w:tcBorders>
              <w:top w:val="single" w:sz="4" w:space="0" w:color="000000"/>
              <w:left w:val="single" w:sz="4" w:space="0" w:color="auto"/>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44</w:t>
            </w:r>
          </w:p>
        </w:tc>
        <w:tc>
          <w:tcPr>
            <w:tcW w:w="368" w:type="pct"/>
            <w:tcBorders>
              <w:top w:val="single" w:sz="4" w:space="0" w:color="auto"/>
              <w:left w:val="single" w:sz="4" w:space="0" w:color="000000"/>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rPr>
              <w:t>58</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2.1</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lang w:val="kk-KZ"/>
              </w:rPr>
              <w:t>«Зорлық-зомбылық» ұғымы. Зорлық-зомбылық түрлері мен формалары, жасөспірімдерге қатысты қатыгездік қарым-қатынас. Кейстерді шешу</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rPr>
            </w:pP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4</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2.2</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lang w:val="kk-KZ"/>
              </w:rPr>
              <w:t>Жасөспірімдерге  қатысты қатыгездік қарым-қатынас пен зорлық-зомбылықтың салдары. Workshop</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2</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2</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2.3</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lang w:val="kk-KZ"/>
              </w:rPr>
              <w:t>Суицидтік мінез-құлық қаупі жоғары жасөспірімдерге көмек көрсетудегі кейс-менеджмент технологиясы</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1</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3</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2.4</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lang w:val="kk-KZ"/>
              </w:rPr>
              <w:t>Шиеленіс және зорлық-зомбылық. Шиеленіс пен зорлық-зомбылықтың себептері мен салдарын салыстырмалы талдау. «Шиеленістен шығу стратегиясы» тренингі</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2</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4</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6</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2.5</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lang w:val="kk-KZ"/>
              </w:rPr>
              <w:t>Жасөспірімдерге қатысты қатыгездік қарым-қатынас пен зорлық-зомбылық фактілерін анықтау және бағалау. Психодиагностика әдістері</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rPr>
            </w:pPr>
            <w:r w:rsidRPr="00405BF8">
              <w:rPr>
                <w:rFonts w:ascii="Times New Roman" w:eastAsia="Times New Roman" w:hAnsi="Times New Roman" w:cs="Times New Roman"/>
              </w:rPr>
              <w:t>1</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3</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2.6</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eastAsia="Times New Roman" w:hAnsi="Times New Roman" w:cs="Times New Roman"/>
                <w:lang w:val="kk-KZ"/>
              </w:rPr>
              <w:t>Алдын алу</w:t>
            </w:r>
            <w:r w:rsidRPr="00405BF8">
              <w:rPr>
                <w:rFonts w:ascii="Times New Roman" w:hAnsi="Times New Roman" w:cs="Times New Roman"/>
                <w:lang w:val="kk-KZ"/>
              </w:rPr>
              <w:t xml:space="preserve"> кешенді жүйе ретінде. Жағдайларды</w:t>
            </w:r>
            <w:r w:rsidR="008C5D07" w:rsidRPr="00405BF8">
              <w:rPr>
                <w:rFonts w:ascii="Times New Roman" w:hAnsi="Times New Roman" w:cs="Times New Roman"/>
                <w:lang w:val="kk-KZ"/>
              </w:rPr>
              <w:t xml:space="preserve"> жақсартуға</w:t>
            </w:r>
            <w:r w:rsidR="00D62C3D" w:rsidRPr="00405BF8">
              <w:rPr>
                <w:rFonts w:ascii="Times New Roman" w:hAnsi="Times New Roman" w:cs="Times New Roman"/>
                <w:lang w:val="kk-KZ"/>
              </w:rPr>
              <w:t xml:space="preserve"> бағытталған алдын алу шаралары</w:t>
            </w:r>
            <w:r w:rsidRPr="00405BF8">
              <w:rPr>
                <w:rFonts w:ascii="Times New Roman" w:hAnsi="Times New Roman" w:cs="Times New Roman"/>
                <w:lang w:val="kk-KZ"/>
              </w:rPr>
              <w:t xml:space="preserve">. Зорлық-зомбылықтың алдын алу бойынша іс-шаралар әзірлеу және таныстыру </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1</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3</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2.7</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lang w:val="kk-KZ"/>
              </w:rPr>
              <w:t>Жасөспірімдерге бағытталған алдын алу шаралары. Іс-шаралардың  әзірлеу және таныстыру.</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1</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3</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2.8</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rPr>
              <w:t>Ересектерге бағытталған алдын алу шаралары. Зорлық-зомбылықтың алдын алу бойынша ата-аналарға арналған іс-шараларды әзірлеу және таныстыру</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1</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3</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2.9</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lang w:val="kk-KZ"/>
              </w:rPr>
              <w:t>Жасөспірім мен ересек арасындағы өзара әрекеттесуді жақсартуға бағытталған алдын алу шаралары.</w:t>
            </w:r>
          </w:p>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lang w:val="kk-KZ"/>
              </w:rPr>
              <w:t>Зорлық-зомбылықтың алдын алу бойынша тәрбиелік іс-шараларды әзірлеу және таныстыру</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1</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3</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2.10</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lang w:val="kk-KZ"/>
              </w:rPr>
            </w:pPr>
            <w:r w:rsidRPr="00405BF8">
              <w:rPr>
                <w:rFonts w:ascii="Times New Roman" w:hAnsi="Times New Roman" w:cs="Times New Roman"/>
                <w:lang w:val="kk-KZ"/>
              </w:rPr>
              <w:t>Білім беру ұйымдарында қорқытуға (буллинг) қарсы тұрудың психологиялық-педагогикалық аспектілері. Білім беру ұйымдарында зорлық-зомбылықтың алдын алу шарты ретінде Жасөспірімдерді ерекше білім беру қажеттіліктері бар балаларды қабылдауға дайындау. Кейстерді шешу</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1</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3</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2.11</w:t>
            </w:r>
          </w:p>
        </w:tc>
        <w:tc>
          <w:tcPr>
            <w:tcW w:w="3313" w:type="pct"/>
            <w:tcBorders>
              <w:left w:val="single" w:sz="4" w:space="0" w:color="000000"/>
              <w:right w:val="single" w:sz="4" w:space="0" w:color="000000"/>
            </w:tcBorders>
          </w:tcPr>
          <w:p w:rsidR="009235AA" w:rsidRPr="00405BF8" w:rsidRDefault="009235AA" w:rsidP="009235AA">
            <w:pPr>
              <w:pStyle w:val="a6"/>
              <w:jc w:val="both"/>
              <w:rPr>
                <w:rFonts w:ascii="Times New Roman" w:hAnsi="Times New Roman" w:cs="Times New Roman"/>
                <w:lang w:val="kk-KZ"/>
              </w:rPr>
            </w:pPr>
            <w:r w:rsidRPr="00405BF8">
              <w:rPr>
                <w:rFonts w:ascii="Times New Roman" w:hAnsi="Times New Roman" w:cs="Times New Roman"/>
                <w:lang w:val="kk-KZ"/>
              </w:rPr>
              <w:t>Медиация білім беру ұйымында буллингтің алдын алу құралы ретінде. «Білім беру ұйымдарындағы Медиация» тренингі</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2</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4</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6</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2.12</w:t>
            </w:r>
          </w:p>
        </w:tc>
        <w:tc>
          <w:tcPr>
            <w:tcW w:w="3313" w:type="pct"/>
            <w:tcBorders>
              <w:left w:val="single" w:sz="4" w:space="0" w:color="000000"/>
              <w:right w:val="single" w:sz="4" w:space="0" w:color="000000"/>
            </w:tcBorders>
          </w:tcPr>
          <w:p w:rsidR="009235AA" w:rsidRPr="00405BF8" w:rsidRDefault="009235AA" w:rsidP="009235AA">
            <w:pPr>
              <w:pStyle w:val="a6"/>
              <w:jc w:val="both"/>
              <w:rPr>
                <w:rFonts w:ascii="Times New Roman" w:hAnsi="Times New Roman" w:cs="Times New Roman"/>
                <w:lang w:val="kk-KZ"/>
              </w:rPr>
            </w:pPr>
            <w:r w:rsidRPr="00405BF8">
              <w:rPr>
                <w:rFonts w:ascii="Times New Roman" w:hAnsi="Times New Roman" w:cs="Times New Roman"/>
                <w:lang w:val="kk-KZ"/>
              </w:rPr>
              <w:t>Жасөспірімдерге арналған буллингтің алдын алу  тренингі</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6</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6</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lastRenderedPageBreak/>
              <w:t>2.13</w:t>
            </w:r>
          </w:p>
        </w:tc>
        <w:tc>
          <w:tcPr>
            <w:tcW w:w="3313" w:type="pct"/>
            <w:tcBorders>
              <w:left w:val="single" w:sz="4" w:space="0" w:color="000000"/>
              <w:right w:val="single" w:sz="4" w:space="0" w:color="000000"/>
            </w:tcBorders>
          </w:tcPr>
          <w:p w:rsidR="009235AA" w:rsidRPr="00405BF8" w:rsidRDefault="009235AA" w:rsidP="009235AA">
            <w:pPr>
              <w:pStyle w:val="a6"/>
              <w:jc w:val="both"/>
              <w:rPr>
                <w:rFonts w:ascii="Times New Roman" w:hAnsi="Times New Roman" w:cs="Times New Roman"/>
                <w:lang w:val="kk-KZ"/>
              </w:rPr>
            </w:pPr>
            <w:r w:rsidRPr="00405BF8">
              <w:rPr>
                <w:rFonts w:ascii="Times New Roman" w:hAnsi="Times New Roman" w:cs="Times New Roman"/>
                <w:lang w:val="kk-KZ"/>
              </w:rPr>
              <w:t>Жасөспірімдер арасындағы зорлық-зомбылықтың алдын алу бойынша педагогтармен жұмыс формалары</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r w:rsidRPr="00405BF8">
              <w:rPr>
                <w:rFonts w:ascii="Times New Roman" w:eastAsia="Times New Roman" w:hAnsi="Times New Roman" w:cs="Times New Roman"/>
              </w:rPr>
              <w:t>1</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3</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b/>
                <w:lang w:val="kk-KZ"/>
              </w:rPr>
            </w:pPr>
            <w:r w:rsidRPr="00405BF8">
              <w:rPr>
                <w:rFonts w:ascii="Times New Roman" w:hAnsi="Times New Roman" w:cs="Times New Roman"/>
                <w:b/>
                <w:lang w:val="kk-KZ"/>
              </w:rPr>
              <w:t>3</w:t>
            </w: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b/>
                <w:lang w:val="kk-KZ"/>
              </w:rPr>
            </w:pPr>
            <w:r w:rsidRPr="00405BF8">
              <w:rPr>
                <w:rFonts w:ascii="Times New Roman" w:eastAsia="Times New Roman" w:hAnsi="Times New Roman" w:cs="Times New Roman"/>
                <w:b/>
              </w:rPr>
              <w:t>Технологиялық модуль</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b/>
              </w:rPr>
            </w:pP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2</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rPr>
            </w:pP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2</w:t>
            </w:r>
          </w:p>
        </w:tc>
      </w:tr>
      <w:tr w:rsidR="009235AA" w:rsidRPr="00405BF8" w:rsidTr="008B65FF">
        <w:trPr>
          <w:cantSplit/>
          <w:trHeight w:val="64"/>
        </w:trPr>
        <w:tc>
          <w:tcPr>
            <w:tcW w:w="366" w:type="pct"/>
            <w:tcBorders>
              <w:left w:val="single" w:sz="4" w:space="0" w:color="000000"/>
              <w:bottom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3.1</w:t>
            </w:r>
          </w:p>
        </w:tc>
        <w:tc>
          <w:tcPr>
            <w:tcW w:w="3313" w:type="pct"/>
            <w:tcBorders>
              <w:left w:val="single" w:sz="4" w:space="0" w:color="000000"/>
              <w:bottom w:val="single" w:sz="4" w:space="0" w:color="000000"/>
              <w:right w:val="single" w:sz="4" w:space="0" w:color="000000"/>
            </w:tcBorders>
          </w:tcPr>
          <w:p w:rsidR="009235AA" w:rsidRPr="00405BF8" w:rsidRDefault="009235AA" w:rsidP="009235AA">
            <w:pPr>
              <w:pStyle w:val="a6"/>
              <w:jc w:val="both"/>
              <w:rPr>
                <w:rFonts w:ascii="Times New Roman" w:hAnsi="Times New Roman" w:cs="Times New Roman"/>
                <w:lang w:val="kk-KZ"/>
              </w:rPr>
            </w:pPr>
            <w:r w:rsidRPr="00405BF8">
              <w:rPr>
                <w:rFonts w:ascii="Times New Roman" w:hAnsi="Times New Roman" w:cs="Times New Roman"/>
                <w:lang w:val="kk-KZ"/>
              </w:rPr>
              <w:t>Техникалық және кәсіптік білім беру ұйымдарында киберқауіпсіздік пен зорлық зомбылықтың алдын алуды қамтамасыз етуде цифрлық білім беру ресурстарын пайдалану</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2</w:t>
            </w:r>
          </w:p>
        </w:tc>
        <w:tc>
          <w:tcPr>
            <w:tcW w:w="368" w:type="pct"/>
            <w:tcBorders>
              <w:top w:val="single" w:sz="4" w:space="0" w:color="auto"/>
              <w:left w:val="single" w:sz="4" w:space="0" w:color="000000"/>
              <w:bottom w:val="single" w:sz="4" w:space="0" w:color="000000"/>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bottom w:val="single" w:sz="4" w:space="0" w:color="000000"/>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2</w:t>
            </w:r>
          </w:p>
        </w:tc>
      </w:tr>
      <w:tr w:rsidR="009235AA" w:rsidRPr="00405BF8" w:rsidTr="008B65FF">
        <w:trPr>
          <w:cantSplit/>
          <w:trHeight w:val="64"/>
        </w:trPr>
        <w:tc>
          <w:tcPr>
            <w:tcW w:w="366" w:type="pct"/>
            <w:tcBorders>
              <w:left w:val="single" w:sz="4" w:space="0" w:color="000000"/>
              <w:bottom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b/>
              </w:rPr>
            </w:pPr>
            <w:r w:rsidRPr="00405BF8">
              <w:rPr>
                <w:rFonts w:ascii="Times New Roman" w:hAnsi="Times New Roman" w:cs="Times New Roman"/>
                <w:b/>
              </w:rPr>
              <w:t>4</w:t>
            </w:r>
          </w:p>
        </w:tc>
        <w:tc>
          <w:tcPr>
            <w:tcW w:w="3313" w:type="pct"/>
            <w:tcBorders>
              <w:left w:val="single" w:sz="4" w:space="0" w:color="000000"/>
              <w:bottom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b/>
                <w:shd w:val="clear" w:color="auto" w:fill="FFFFFF"/>
              </w:rPr>
            </w:pPr>
            <w:r w:rsidRPr="00405BF8">
              <w:rPr>
                <w:rFonts w:ascii="Times New Roman" w:hAnsi="Times New Roman" w:cs="Times New Roman"/>
                <w:b/>
                <w:shd w:val="clear" w:color="auto" w:fill="FFFFFF"/>
              </w:rPr>
              <w:t>Вариатив</w:t>
            </w:r>
            <w:r w:rsidRPr="00405BF8">
              <w:rPr>
                <w:rFonts w:ascii="Times New Roman" w:hAnsi="Times New Roman" w:cs="Times New Roman"/>
                <w:b/>
                <w:shd w:val="clear" w:color="auto" w:fill="FFFFFF"/>
                <w:lang w:val="kk-KZ"/>
              </w:rPr>
              <w:t>тік</w:t>
            </w:r>
            <w:r w:rsidRPr="00405BF8">
              <w:rPr>
                <w:rFonts w:ascii="Times New Roman" w:hAnsi="Times New Roman" w:cs="Times New Roman"/>
                <w:b/>
                <w:shd w:val="clear" w:color="auto" w:fill="FFFFFF"/>
              </w:rPr>
              <w:t xml:space="preserve"> </w:t>
            </w:r>
            <w:r w:rsidRPr="00405BF8">
              <w:rPr>
                <w:rFonts w:ascii="Times New Roman" w:hAnsi="Times New Roman" w:cs="Times New Roman"/>
                <w:b/>
                <w:shd w:val="clear" w:color="auto" w:fill="FFFFFF"/>
                <w:lang w:val="kk-KZ"/>
              </w:rPr>
              <w:t>м</w:t>
            </w:r>
            <w:r w:rsidRPr="00405BF8">
              <w:rPr>
                <w:rFonts w:ascii="Times New Roman" w:hAnsi="Times New Roman" w:cs="Times New Roman"/>
                <w:b/>
                <w:shd w:val="clear" w:color="auto" w:fill="FFFFFF"/>
              </w:rPr>
              <w:t>одуль</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2</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4</w:t>
            </w:r>
          </w:p>
        </w:tc>
        <w:tc>
          <w:tcPr>
            <w:tcW w:w="368" w:type="pct"/>
            <w:tcBorders>
              <w:top w:val="single" w:sz="4" w:space="0" w:color="auto"/>
              <w:left w:val="single" w:sz="4" w:space="0" w:color="000000"/>
              <w:bottom w:val="single" w:sz="4" w:space="0" w:color="000000"/>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rPr>
            </w:pPr>
          </w:p>
        </w:tc>
        <w:tc>
          <w:tcPr>
            <w:tcW w:w="291" w:type="pct"/>
            <w:tcBorders>
              <w:left w:val="single" w:sz="4" w:space="0" w:color="auto"/>
              <w:bottom w:val="single" w:sz="4" w:space="0" w:color="000000"/>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6</w:t>
            </w:r>
          </w:p>
        </w:tc>
      </w:tr>
      <w:tr w:rsidR="009235AA" w:rsidRPr="00405BF8" w:rsidTr="008B65FF">
        <w:trPr>
          <w:cantSplit/>
          <w:trHeight w:val="64"/>
        </w:trPr>
        <w:tc>
          <w:tcPr>
            <w:tcW w:w="366" w:type="pct"/>
            <w:tcBorders>
              <w:left w:val="single" w:sz="4" w:space="0" w:color="000000"/>
              <w:bottom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4.1</w:t>
            </w:r>
          </w:p>
        </w:tc>
        <w:tc>
          <w:tcPr>
            <w:tcW w:w="3313" w:type="pct"/>
            <w:tcBorders>
              <w:left w:val="single" w:sz="4" w:space="0" w:color="000000"/>
              <w:bottom w:val="single" w:sz="4" w:space="0" w:color="000000"/>
              <w:right w:val="single" w:sz="4" w:space="0" w:color="000000"/>
            </w:tcBorders>
          </w:tcPr>
          <w:p w:rsidR="009235AA" w:rsidRPr="00405BF8" w:rsidRDefault="009235AA" w:rsidP="009235AA">
            <w:pPr>
              <w:pStyle w:val="Default"/>
              <w:jc w:val="both"/>
              <w:rPr>
                <w:color w:val="auto"/>
                <w:sz w:val="22"/>
                <w:szCs w:val="22"/>
                <w:lang w:val="kk-KZ"/>
              </w:rPr>
            </w:pPr>
            <w:r w:rsidRPr="00405BF8">
              <w:rPr>
                <w:color w:val="auto"/>
                <w:sz w:val="22"/>
                <w:szCs w:val="22"/>
                <w:lang w:val="kk-KZ"/>
              </w:rPr>
              <w:t>Техникалық және кәсіптік білім беру ұйымдары педагогтерінің эмоционалды жануының алдын алу. Эмоционалды жанудың алдын-алу бойынша тренингтер</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368" w:type="pct"/>
            <w:tcBorders>
              <w:top w:val="single" w:sz="4" w:space="0" w:color="auto"/>
              <w:left w:val="single" w:sz="4" w:space="0" w:color="000000"/>
              <w:bottom w:val="single" w:sz="4" w:space="0" w:color="000000"/>
              <w:right w:val="single" w:sz="4" w:space="0" w:color="auto"/>
            </w:tcBorders>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291" w:type="pct"/>
            <w:tcBorders>
              <w:left w:val="single" w:sz="4" w:space="0" w:color="auto"/>
              <w:bottom w:val="single" w:sz="4" w:space="0" w:color="000000"/>
            </w:tcBorders>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r w:rsidRPr="00405BF8">
              <w:rPr>
                <w:rFonts w:ascii="Times New Roman" w:hAnsi="Times New Roman" w:cs="Times New Roman"/>
              </w:rPr>
              <w:t>4.2</w:t>
            </w:r>
          </w:p>
        </w:tc>
        <w:tc>
          <w:tcPr>
            <w:tcW w:w="3313" w:type="pct"/>
            <w:tcBorders>
              <w:left w:val="single" w:sz="4" w:space="0" w:color="000000"/>
              <w:right w:val="single" w:sz="4" w:space="0" w:color="000000"/>
            </w:tcBorders>
          </w:tcPr>
          <w:p w:rsidR="009235AA" w:rsidRPr="00405BF8" w:rsidRDefault="009235AA" w:rsidP="009235AA">
            <w:pPr>
              <w:pStyle w:val="a6"/>
              <w:jc w:val="both"/>
              <w:rPr>
                <w:rFonts w:ascii="Times New Roman" w:hAnsi="Times New Roman" w:cs="Times New Roman"/>
                <w:lang w:val="kk-KZ"/>
              </w:rPr>
            </w:pPr>
            <w:r w:rsidRPr="00405BF8">
              <w:rPr>
                <w:rFonts w:ascii="Times New Roman" w:hAnsi="Times New Roman" w:cs="Times New Roman"/>
                <w:lang w:val="kk-KZ"/>
              </w:rPr>
              <w:t>Зорлық-зомбылықтың алдын алуда жасөспірімдердің әлеуметтік-эмоционалдық дағдыларын дамыту</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291" w:type="pct"/>
            <w:tcBorders>
              <w:left w:val="single" w:sz="4" w:space="0" w:color="auto"/>
            </w:tcBorders>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b/>
                <w:lang w:val="kk-KZ"/>
              </w:rPr>
            </w:pPr>
            <w:r w:rsidRPr="00405BF8">
              <w:rPr>
                <w:rFonts w:ascii="Times New Roman" w:hAnsi="Times New Roman" w:cs="Times New Roman"/>
                <w:b/>
                <w:lang w:val="kk-KZ"/>
              </w:rPr>
              <w:t>5</w:t>
            </w:r>
          </w:p>
        </w:tc>
        <w:tc>
          <w:tcPr>
            <w:tcW w:w="3313" w:type="pct"/>
            <w:tcBorders>
              <w:left w:val="single" w:sz="4" w:space="0" w:color="000000"/>
              <w:right w:val="single" w:sz="4" w:space="0" w:color="000000"/>
            </w:tcBorders>
          </w:tcPr>
          <w:p w:rsidR="009235AA" w:rsidRPr="00405BF8" w:rsidRDefault="009235AA" w:rsidP="009235AA">
            <w:pPr>
              <w:pStyle w:val="a6"/>
              <w:jc w:val="both"/>
              <w:rPr>
                <w:rFonts w:ascii="Times New Roman" w:hAnsi="Times New Roman" w:cs="Times New Roman"/>
                <w:b/>
                <w:lang w:val="kk-KZ"/>
              </w:rPr>
            </w:pPr>
            <w:r w:rsidRPr="00405BF8">
              <w:rPr>
                <w:rFonts w:ascii="Times New Roman" w:hAnsi="Times New Roman" w:cs="Times New Roman"/>
                <w:b/>
                <w:lang w:val="kk-KZ"/>
              </w:rPr>
              <w:t>Бағалау-нәтижелік модуль</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8</w:t>
            </w: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8</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ind w:firstLine="709"/>
              <w:jc w:val="center"/>
              <w:rPr>
                <w:rFonts w:ascii="Times New Roman" w:hAnsi="Times New Roman" w:cs="Times New Roman"/>
              </w:rPr>
            </w:pPr>
          </w:p>
        </w:tc>
        <w:tc>
          <w:tcPr>
            <w:tcW w:w="3313" w:type="pct"/>
            <w:tcBorders>
              <w:left w:val="single" w:sz="4" w:space="0" w:color="000000"/>
              <w:right w:val="single" w:sz="4" w:space="0" w:color="000000"/>
            </w:tcBorders>
          </w:tcPr>
          <w:p w:rsidR="009235AA" w:rsidRPr="00405BF8" w:rsidRDefault="009235AA" w:rsidP="009235AA">
            <w:pPr>
              <w:pStyle w:val="a6"/>
              <w:jc w:val="both"/>
              <w:rPr>
                <w:rFonts w:ascii="Times New Roman" w:hAnsi="Times New Roman" w:cs="Times New Roman"/>
                <w:lang w:val="kk-KZ"/>
              </w:rPr>
            </w:pPr>
            <w:r w:rsidRPr="00405BF8">
              <w:rPr>
                <w:rFonts w:ascii="Times New Roman" w:hAnsi="Times New Roman" w:cs="Times New Roman"/>
                <w:lang w:val="kk-KZ"/>
              </w:rPr>
              <w:t>Қорытынды жобаны қорғау</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widowControl w:val="0"/>
              <w:spacing w:after="0" w:line="240" w:lineRule="auto"/>
              <w:contextualSpacing/>
              <w:jc w:val="center"/>
              <w:rPr>
                <w:rFonts w:ascii="Times New Roman" w:eastAsia="Times New Roman" w:hAnsi="Times New Roman" w:cs="Times New Roman"/>
              </w:rPr>
            </w:pP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8</w:t>
            </w: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lang w:val="kk-KZ"/>
              </w:rPr>
            </w:pPr>
            <w:r w:rsidRPr="00405BF8">
              <w:rPr>
                <w:rFonts w:ascii="Times New Roman" w:eastAsia="Times New Roman" w:hAnsi="Times New Roman" w:cs="Times New Roman"/>
                <w:lang w:val="kk-KZ"/>
              </w:rPr>
              <w:t>8</w:t>
            </w:r>
          </w:p>
        </w:tc>
      </w:tr>
      <w:tr w:rsidR="009235AA" w:rsidRPr="00405BF8" w:rsidTr="008B65FF">
        <w:trPr>
          <w:cantSplit/>
          <w:trHeight w:val="64"/>
        </w:trPr>
        <w:tc>
          <w:tcPr>
            <w:tcW w:w="366" w:type="pct"/>
            <w:tcBorders>
              <w:left w:val="single" w:sz="4" w:space="0" w:color="000000"/>
              <w:right w:val="single" w:sz="4" w:space="0" w:color="000000"/>
            </w:tcBorders>
          </w:tcPr>
          <w:p w:rsidR="009235AA" w:rsidRPr="00405BF8" w:rsidRDefault="009235AA" w:rsidP="009235AA">
            <w:pPr>
              <w:spacing w:after="0" w:line="240" w:lineRule="auto"/>
              <w:jc w:val="center"/>
              <w:rPr>
                <w:rFonts w:ascii="Times New Roman" w:hAnsi="Times New Roman" w:cs="Times New Roman"/>
              </w:rPr>
            </w:pPr>
          </w:p>
        </w:tc>
        <w:tc>
          <w:tcPr>
            <w:tcW w:w="3313" w:type="pct"/>
            <w:tcBorders>
              <w:left w:val="single" w:sz="4" w:space="0" w:color="000000"/>
              <w:right w:val="single" w:sz="4" w:space="0" w:color="000000"/>
            </w:tcBorders>
          </w:tcPr>
          <w:p w:rsidR="009235AA" w:rsidRPr="00405BF8" w:rsidRDefault="009235AA" w:rsidP="009235AA">
            <w:pPr>
              <w:spacing w:after="0" w:line="240" w:lineRule="auto"/>
              <w:jc w:val="both"/>
              <w:rPr>
                <w:rFonts w:ascii="Times New Roman" w:hAnsi="Times New Roman" w:cs="Times New Roman"/>
                <w:b/>
              </w:rPr>
            </w:pPr>
            <w:r w:rsidRPr="00405BF8">
              <w:rPr>
                <w:rFonts w:ascii="Times New Roman" w:hAnsi="Times New Roman" w:cs="Times New Roman"/>
                <w:b/>
                <w:lang w:val="kk-KZ"/>
              </w:rPr>
              <w:t>Барлығы</w:t>
            </w:r>
            <w:r w:rsidRPr="00405BF8">
              <w:rPr>
                <w:rFonts w:ascii="Times New Roman" w:hAnsi="Times New Roman" w:cs="Times New Roman"/>
                <w:b/>
              </w:rPr>
              <w:t>:</w:t>
            </w:r>
          </w:p>
        </w:tc>
        <w:tc>
          <w:tcPr>
            <w:tcW w:w="294" w:type="pct"/>
            <w:tcBorders>
              <w:top w:val="single" w:sz="4" w:space="0" w:color="000000"/>
              <w:left w:val="single" w:sz="4" w:space="0" w:color="000000"/>
              <w:bottom w:val="single" w:sz="4" w:space="0" w:color="000000"/>
              <w:right w:val="single" w:sz="4" w:space="0" w:color="auto"/>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18</w:t>
            </w:r>
          </w:p>
        </w:tc>
        <w:tc>
          <w:tcPr>
            <w:tcW w:w="368" w:type="pct"/>
            <w:tcBorders>
              <w:top w:val="single" w:sz="4" w:space="0" w:color="000000"/>
              <w:left w:val="single" w:sz="4" w:space="0" w:color="auto"/>
              <w:bottom w:val="single" w:sz="4" w:space="0" w:color="000000"/>
              <w:right w:val="single" w:sz="4" w:space="0" w:color="000000"/>
            </w:tcBorders>
            <w:shd w:val="clear" w:color="auto" w:fill="auto"/>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54</w:t>
            </w:r>
          </w:p>
        </w:tc>
        <w:tc>
          <w:tcPr>
            <w:tcW w:w="368" w:type="pct"/>
            <w:tcBorders>
              <w:top w:val="single" w:sz="4" w:space="0" w:color="auto"/>
              <w:left w:val="single" w:sz="4" w:space="0" w:color="000000"/>
              <w:bottom w:val="single" w:sz="4" w:space="0" w:color="auto"/>
              <w:righ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lang w:val="kk-KZ"/>
              </w:rPr>
            </w:pPr>
            <w:r w:rsidRPr="00405BF8">
              <w:rPr>
                <w:rFonts w:ascii="Times New Roman" w:eastAsia="Times New Roman" w:hAnsi="Times New Roman" w:cs="Times New Roman"/>
                <w:b/>
                <w:lang w:val="kk-KZ"/>
              </w:rPr>
              <w:t>8</w:t>
            </w:r>
          </w:p>
        </w:tc>
        <w:tc>
          <w:tcPr>
            <w:tcW w:w="291" w:type="pct"/>
            <w:tcBorders>
              <w:left w:val="single" w:sz="4" w:space="0" w:color="auto"/>
            </w:tcBorders>
          </w:tcPr>
          <w:p w:rsidR="009235AA" w:rsidRPr="00405BF8" w:rsidRDefault="009235AA" w:rsidP="009235AA">
            <w:pPr>
              <w:spacing w:after="0" w:line="240" w:lineRule="auto"/>
              <w:jc w:val="center"/>
              <w:rPr>
                <w:rFonts w:ascii="Times New Roman" w:eastAsia="Times New Roman" w:hAnsi="Times New Roman" w:cs="Times New Roman"/>
                <w:b/>
              </w:rPr>
            </w:pPr>
            <w:r w:rsidRPr="00405BF8">
              <w:rPr>
                <w:rFonts w:ascii="Times New Roman" w:eastAsia="Times New Roman" w:hAnsi="Times New Roman" w:cs="Times New Roman"/>
                <w:b/>
              </w:rPr>
              <w:t>80</w:t>
            </w:r>
          </w:p>
        </w:tc>
      </w:tr>
    </w:tbl>
    <w:p w:rsidR="008B65FF" w:rsidRPr="00405BF8" w:rsidRDefault="008B65FF" w:rsidP="008B65FF">
      <w:pPr>
        <w:spacing w:after="0" w:line="240" w:lineRule="auto"/>
        <w:ind w:firstLine="709"/>
        <w:jc w:val="both"/>
        <w:rPr>
          <w:rFonts w:ascii="Times New Roman" w:hAnsi="Times New Roman"/>
          <w:sz w:val="28"/>
          <w:szCs w:val="28"/>
          <w:lang w:val="kk-KZ"/>
        </w:rPr>
      </w:pPr>
      <w:r w:rsidRPr="00405BF8">
        <w:rPr>
          <w:rFonts w:ascii="Times New Roman" w:hAnsi="Times New Roman"/>
          <w:sz w:val="28"/>
          <w:szCs w:val="28"/>
          <w:lang w:val="kk-KZ"/>
        </w:rPr>
        <w:t>Ескерту: 1 академиялық сағат – 45 минут.</w:t>
      </w:r>
    </w:p>
    <w:p w:rsidR="006609CE" w:rsidRPr="00405BF8" w:rsidRDefault="006609CE" w:rsidP="00C8060B">
      <w:pPr>
        <w:pStyle w:val="a6"/>
        <w:ind w:firstLine="709"/>
        <w:jc w:val="both"/>
        <w:rPr>
          <w:rFonts w:ascii="Times New Roman" w:eastAsia="Times New Roman" w:hAnsi="Times New Roman" w:cs="Times New Roman"/>
          <w:color w:val="000000"/>
          <w:sz w:val="28"/>
          <w:szCs w:val="28"/>
          <w:lang w:val="kk-KZ"/>
        </w:rPr>
      </w:pPr>
    </w:p>
    <w:p w:rsidR="008B65FF" w:rsidRPr="00405BF8" w:rsidRDefault="008B65FF" w:rsidP="00C8060B">
      <w:pPr>
        <w:pStyle w:val="a6"/>
        <w:ind w:firstLine="709"/>
        <w:jc w:val="both"/>
        <w:rPr>
          <w:rFonts w:ascii="Times New Roman" w:eastAsia="Times New Roman" w:hAnsi="Times New Roman" w:cs="Times New Roman"/>
          <w:color w:val="000000"/>
          <w:sz w:val="28"/>
          <w:szCs w:val="28"/>
          <w:lang w:val="kk-KZ"/>
        </w:rPr>
      </w:pPr>
    </w:p>
    <w:p w:rsidR="00A9359D" w:rsidRPr="00405BF8" w:rsidRDefault="006443D4" w:rsidP="008B65FF">
      <w:pPr>
        <w:pStyle w:val="a6"/>
        <w:ind w:firstLine="709"/>
        <w:jc w:val="center"/>
        <w:rPr>
          <w:rFonts w:ascii="Times New Roman" w:hAnsi="Times New Roman" w:cs="Times New Roman"/>
          <w:b/>
          <w:sz w:val="28"/>
          <w:szCs w:val="28"/>
          <w:lang w:val="kk-KZ"/>
        </w:rPr>
      </w:pPr>
      <w:r w:rsidRPr="00405BF8">
        <w:rPr>
          <w:rFonts w:ascii="Times New Roman" w:hAnsi="Times New Roman" w:cs="Times New Roman"/>
          <w:b/>
          <w:sz w:val="28"/>
          <w:szCs w:val="28"/>
          <w:lang w:val="kk-KZ"/>
        </w:rPr>
        <w:t xml:space="preserve">6. </w:t>
      </w:r>
      <w:r w:rsidR="004060ED" w:rsidRPr="00405BF8">
        <w:rPr>
          <w:rFonts w:ascii="Times New Roman" w:hAnsi="Times New Roman" w:cs="Times New Roman"/>
          <w:b/>
          <w:sz w:val="28"/>
          <w:szCs w:val="28"/>
          <w:lang w:val="kk-KZ"/>
        </w:rPr>
        <w:t>Оқу үдерісін ұйымдастыру</w:t>
      </w:r>
    </w:p>
    <w:p w:rsidR="00D4000E" w:rsidRPr="00405BF8" w:rsidRDefault="00D4000E" w:rsidP="00C8060B">
      <w:pPr>
        <w:pStyle w:val="a6"/>
        <w:ind w:firstLine="709"/>
        <w:jc w:val="both"/>
        <w:rPr>
          <w:rFonts w:ascii="Times New Roman" w:hAnsi="Times New Roman" w:cs="Times New Roman"/>
          <w:b/>
          <w:sz w:val="28"/>
          <w:szCs w:val="28"/>
          <w:lang w:val="kk-KZ"/>
        </w:rPr>
      </w:pPr>
    </w:p>
    <w:p w:rsidR="006609CE" w:rsidRPr="00405BF8" w:rsidRDefault="00F91F7D" w:rsidP="00C8060B">
      <w:pPr>
        <w:pStyle w:val="aa"/>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Б</w:t>
      </w:r>
      <w:r w:rsidR="006609CE" w:rsidRPr="00405BF8">
        <w:rPr>
          <w:rFonts w:ascii="Times New Roman" w:eastAsia="Times New Roman" w:hAnsi="Times New Roman" w:cs="Times New Roman"/>
          <w:bCs/>
          <w:color w:val="000000"/>
          <w:sz w:val="28"/>
          <w:szCs w:val="28"/>
          <w:lang w:val="kk-KZ"/>
        </w:rPr>
        <w:t>іліктілікті арттыру курстары келесі форматта ұйымдастырылады:</w:t>
      </w:r>
    </w:p>
    <w:p w:rsidR="006609CE" w:rsidRPr="00405BF8" w:rsidRDefault="006609CE" w:rsidP="00C8060B">
      <w:pPr>
        <w:pStyle w:val="aa"/>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1) күндізгі оқу;</w:t>
      </w:r>
    </w:p>
    <w:p w:rsidR="006609CE" w:rsidRPr="00405BF8" w:rsidRDefault="006609CE" w:rsidP="00C8060B">
      <w:pPr>
        <w:pStyle w:val="aa"/>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 xml:space="preserve">2) </w:t>
      </w:r>
      <w:r w:rsidR="006443D4" w:rsidRPr="00405BF8">
        <w:rPr>
          <w:rFonts w:ascii="Times New Roman" w:eastAsia="Times New Roman" w:hAnsi="Times New Roman" w:cs="Times New Roman"/>
          <w:bCs/>
          <w:color w:val="000000"/>
          <w:sz w:val="28"/>
          <w:szCs w:val="28"/>
          <w:lang w:val="kk-KZ"/>
        </w:rPr>
        <w:t xml:space="preserve">онлайн </w:t>
      </w:r>
      <w:r w:rsidRPr="00405BF8">
        <w:rPr>
          <w:rFonts w:ascii="Times New Roman" w:eastAsia="Times New Roman" w:hAnsi="Times New Roman" w:cs="Times New Roman"/>
          <w:bCs/>
          <w:color w:val="000000"/>
          <w:sz w:val="28"/>
          <w:szCs w:val="28"/>
          <w:lang w:val="kk-KZ"/>
        </w:rPr>
        <w:t>білім беру технологияларын қолдана отырып оқыту.</w:t>
      </w:r>
    </w:p>
    <w:p w:rsidR="006609CE" w:rsidRPr="00405BF8" w:rsidRDefault="00F91F7D" w:rsidP="00C8060B">
      <w:pPr>
        <w:pStyle w:val="aa"/>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О</w:t>
      </w:r>
      <w:r w:rsidR="006609CE" w:rsidRPr="00405BF8">
        <w:rPr>
          <w:rFonts w:ascii="Times New Roman" w:eastAsia="Times New Roman" w:hAnsi="Times New Roman" w:cs="Times New Roman"/>
          <w:bCs/>
          <w:color w:val="000000"/>
          <w:sz w:val="28"/>
          <w:szCs w:val="28"/>
          <w:lang w:val="kk-KZ"/>
        </w:rPr>
        <w:t>қу үдерісі курстың оқу-тақырыптық жоспарына сәйкес ұйымдастырылады. Курстың ұзақтығы</w:t>
      </w:r>
      <w:r w:rsidR="006443D4" w:rsidRPr="00405BF8">
        <w:rPr>
          <w:rFonts w:ascii="Times New Roman" w:eastAsia="Times New Roman" w:hAnsi="Times New Roman" w:cs="Times New Roman"/>
          <w:bCs/>
          <w:color w:val="000000"/>
          <w:sz w:val="28"/>
          <w:szCs w:val="28"/>
          <w:lang w:val="kk-KZ"/>
        </w:rPr>
        <w:t xml:space="preserve"> – </w:t>
      </w:r>
      <w:r w:rsidR="006609CE" w:rsidRPr="00405BF8">
        <w:rPr>
          <w:rFonts w:ascii="Times New Roman" w:eastAsia="Times New Roman" w:hAnsi="Times New Roman" w:cs="Times New Roman"/>
          <w:bCs/>
          <w:color w:val="000000"/>
          <w:sz w:val="28"/>
          <w:szCs w:val="28"/>
          <w:lang w:val="kk-KZ"/>
        </w:rPr>
        <w:t>80</w:t>
      </w:r>
      <w:r w:rsidR="008B65FF" w:rsidRPr="00405BF8">
        <w:rPr>
          <w:rFonts w:ascii="Times New Roman" w:eastAsia="Times New Roman" w:hAnsi="Times New Roman" w:cs="Times New Roman"/>
          <w:bCs/>
          <w:color w:val="000000"/>
          <w:sz w:val="28"/>
          <w:szCs w:val="28"/>
          <w:lang w:val="kk-KZ"/>
        </w:rPr>
        <w:t xml:space="preserve"> </w:t>
      </w:r>
      <w:r w:rsidR="006609CE" w:rsidRPr="00405BF8">
        <w:rPr>
          <w:rFonts w:ascii="Times New Roman" w:eastAsia="Times New Roman" w:hAnsi="Times New Roman" w:cs="Times New Roman"/>
          <w:bCs/>
          <w:color w:val="000000"/>
          <w:sz w:val="28"/>
          <w:szCs w:val="28"/>
          <w:lang w:val="kk-KZ"/>
        </w:rPr>
        <w:t>сағат.</w:t>
      </w:r>
    </w:p>
    <w:p w:rsidR="006609CE" w:rsidRPr="00405BF8" w:rsidRDefault="001B45B0" w:rsidP="001B45B0">
      <w:pPr>
        <w:pStyle w:val="aa"/>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 xml:space="preserve">Оқыту барысында тыңдаушылар техникалық және кәсіптік білім беру ұйымдарында зорлық-зомбылықтың алдын алу бойынша теориялық білім мен практикалық дағдыларды алады. </w:t>
      </w:r>
      <w:r w:rsidR="006609CE" w:rsidRPr="00405BF8">
        <w:rPr>
          <w:rFonts w:ascii="Times New Roman" w:eastAsia="Times New Roman" w:hAnsi="Times New Roman" w:cs="Times New Roman"/>
          <w:bCs/>
          <w:color w:val="000000"/>
          <w:sz w:val="28"/>
          <w:szCs w:val="28"/>
          <w:lang w:val="kk-KZ"/>
        </w:rPr>
        <w:t xml:space="preserve">Бүкіл оқу </w:t>
      </w:r>
      <w:r w:rsidR="00ED4E40" w:rsidRPr="00405BF8">
        <w:rPr>
          <w:rFonts w:ascii="Times New Roman" w:eastAsia="Times New Roman" w:hAnsi="Times New Roman" w:cs="Times New Roman"/>
          <w:bCs/>
          <w:color w:val="000000"/>
          <w:sz w:val="28"/>
          <w:szCs w:val="28"/>
          <w:lang w:val="kk-KZ"/>
        </w:rPr>
        <w:t>үдерісі</w:t>
      </w:r>
      <w:r w:rsidR="006609CE" w:rsidRPr="00405BF8">
        <w:rPr>
          <w:rFonts w:ascii="Times New Roman" w:eastAsia="Times New Roman" w:hAnsi="Times New Roman" w:cs="Times New Roman"/>
          <w:bCs/>
          <w:color w:val="000000"/>
          <w:sz w:val="28"/>
          <w:szCs w:val="28"/>
          <w:lang w:val="kk-KZ"/>
        </w:rPr>
        <w:t xml:space="preserve"> оқытушының және тыңдаушылардың интер</w:t>
      </w:r>
      <w:r w:rsidR="006443D4" w:rsidRPr="00405BF8">
        <w:rPr>
          <w:rFonts w:ascii="Times New Roman" w:eastAsia="Times New Roman" w:hAnsi="Times New Roman" w:cs="Times New Roman"/>
          <w:bCs/>
          <w:color w:val="000000"/>
          <w:sz w:val="28"/>
          <w:szCs w:val="28"/>
          <w:lang w:val="kk-KZ"/>
        </w:rPr>
        <w:t xml:space="preserve">белсенді </w:t>
      </w:r>
      <w:r w:rsidR="006609CE" w:rsidRPr="00405BF8">
        <w:rPr>
          <w:rFonts w:ascii="Times New Roman" w:eastAsia="Times New Roman" w:hAnsi="Times New Roman" w:cs="Times New Roman"/>
          <w:bCs/>
          <w:color w:val="000000"/>
          <w:sz w:val="28"/>
          <w:szCs w:val="28"/>
          <w:lang w:val="kk-KZ"/>
        </w:rPr>
        <w:t>ынтымақтастығына негізделген, бұл зер</w:t>
      </w:r>
      <w:r w:rsidR="003B7E96" w:rsidRPr="00405BF8">
        <w:rPr>
          <w:rFonts w:ascii="Times New Roman" w:eastAsia="Times New Roman" w:hAnsi="Times New Roman" w:cs="Times New Roman"/>
          <w:bCs/>
          <w:color w:val="000000"/>
          <w:sz w:val="28"/>
          <w:szCs w:val="28"/>
          <w:lang w:val="kk-KZ"/>
        </w:rPr>
        <w:t>деленетін</w:t>
      </w:r>
      <w:r w:rsidR="006609CE" w:rsidRPr="00405BF8">
        <w:rPr>
          <w:rFonts w:ascii="Times New Roman" w:eastAsia="Times New Roman" w:hAnsi="Times New Roman" w:cs="Times New Roman"/>
          <w:bCs/>
          <w:color w:val="000000"/>
          <w:sz w:val="28"/>
          <w:szCs w:val="28"/>
          <w:lang w:val="kk-KZ"/>
        </w:rPr>
        <w:t xml:space="preserve"> мәселені түсінуге, оқу </w:t>
      </w:r>
      <w:r w:rsidR="003B7E96" w:rsidRPr="00405BF8">
        <w:rPr>
          <w:rFonts w:ascii="Times New Roman" w:eastAsia="Times New Roman" w:hAnsi="Times New Roman" w:cs="Times New Roman"/>
          <w:bCs/>
          <w:color w:val="000000"/>
          <w:sz w:val="28"/>
          <w:szCs w:val="28"/>
          <w:lang w:val="kk-KZ"/>
        </w:rPr>
        <w:t>үдерісінің</w:t>
      </w:r>
      <w:r w:rsidR="006609CE" w:rsidRPr="00405BF8">
        <w:rPr>
          <w:rFonts w:ascii="Times New Roman" w:eastAsia="Times New Roman" w:hAnsi="Times New Roman" w:cs="Times New Roman"/>
          <w:bCs/>
          <w:color w:val="000000"/>
          <w:sz w:val="28"/>
          <w:szCs w:val="28"/>
          <w:lang w:val="kk-KZ"/>
        </w:rPr>
        <w:t xml:space="preserve"> әр қатысушысын оңтайлы ашуға ықпал етеді.</w:t>
      </w:r>
    </w:p>
    <w:p w:rsidR="001B45B0" w:rsidRPr="00405BF8" w:rsidRDefault="001B45B0" w:rsidP="00C8060B">
      <w:pPr>
        <w:pStyle w:val="aa"/>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Сабақтарда бағдарламалық материалды игеру мақсатында практикалық жаттығулар орындалады, белсенді және интерактивті оқыту әдістері қолданылады.</w:t>
      </w:r>
    </w:p>
    <w:p w:rsidR="00A9359D" w:rsidRPr="00405BF8" w:rsidRDefault="006443D4" w:rsidP="00C8060B">
      <w:pPr>
        <w:pStyle w:val="aa"/>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 xml:space="preserve">Онлайн </w:t>
      </w:r>
      <w:r w:rsidR="006609CE" w:rsidRPr="00405BF8">
        <w:rPr>
          <w:rFonts w:ascii="Times New Roman" w:eastAsia="Times New Roman" w:hAnsi="Times New Roman" w:cs="Times New Roman"/>
          <w:bCs/>
          <w:color w:val="000000"/>
          <w:sz w:val="28"/>
          <w:szCs w:val="28"/>
          <w:lang w:val="kk-KZ"/>
        </w:rPr>
        <w:t>режиміндегі оқу сабақтары цифрлық технологияларды (бейнедәрістер, вебинарлар, бейнеконференциялар, ZOOM, Microsoft Teams, Google Classroom және т.б. бағдарламалық құралдарды пайдалана отырып, Интернет желісі бойынша хабарламалар алмасу арқылы) нақты уақыт режимінде оқытудың өзара іс-</w:t>
      </w:r>
      <w:r w:rsidR="00424808" w:rsidRPr="00405BF8">
        <w:rPr>
          <w:rFonts w:ascii="Times New Roman" w:eastAsia="Times New Roman" w:hAnsi="Times New Roman" w:cs="Times New Roman"/>
          <w:bCs/>
          <w:color w:val="000000"/>
          <w:sz w:val="28"/>
          <w:szCs w:val="28"/>
          <w:lang w:val="kk-KZ"/>
        </w:rPr>
        <w:t>әрекет</w:t>
      </w:r>
      <w:r w:rsidR="008C5D07" w:rsidRPr="00405BF8">
        <w:rPr>
          <w:rFonts w:ascii="Times New Roman" w:eastAsia="Times New Roman" w:hAnsi="Times New Roman" w:cs="Times New Roman"/>
          <w:bCs/>
          <w:color w:val="000000"/>
          <w:sz w:val="28"/>
          <w:szCs w:val="28"/>
          <w:lang w:val="kk-KZ"/>
        </w:rPr>
        <w:t xml:space="preserve"> процессін</w:t>
      </w:r>
      <w:r w:rsidR="006609CE" w:rsidRPr="00405BF8">
        <w:rPr>
          <w:rFonts w:ascii="Times New Roman" w:eastAsia="Times New Roman" w:hAnsi="Times New Roman" w:cs="Times New Roman"/>
          <w:bCs/>
          <w:color w:val="000000"/>
          <w:sz w:val="28"/>
          <w:szCs w:val="28"/>
          <w:lang w:val="kk-KZ"/>
        </w:rPr>
        <w:t xml:space="preserve"> көздейді.</w:t>
      </w:r>
    </w:p>
    <w:p w:rsidR="00A9359D" w:rsidRPr="00405BF8" w:rsidRDefault="00A9359D" w:rsidP="00C8060B">
      <w:pPr>
        <w:pStyle w:val="a6"/>
        <w:ind w:firstLine="709"/>
        <w:jc w:val="both"/>
        <w:rPr>
          <w:rFonts w:ascii="Times New Roman" w:hAnsi="Times New Roman" w:cs="Times New Roman"/>
          <w:kern w:val="32"/>
          <w:sz w:val="28"/>
          <w:szCs w:val="28"/>
          <w:lang w:val="kk-KZ"/>
        </w:rPr>
      </w:pPr>
    </w:p>
    <w:p w:rsidR="00CD313B" w:rsidRPr="00405BF8" w:rsidRDefault="00CD313B" w:rsidP="00C8060B">
      <w:pPr>
        <w:pStyle w:val="a6"/>
        <w:ind w:firstLine="709"/>
        <w:jc w:val="both"/>
        <w:rPr>
          <w:rFonts w:ascii="Times New Roman" w:hAnsi="Times New Roman" w:cs="Times New Roman"/>
          <w:kern w:val="32"/>
          <w:sz w:val="28"/>
          <w:szCs w:val="28"/>
          <w:lang w:val="kk-KZ"/>
        </w:rPr>
      </w:pPr>
    </w:p>
    <w:p w:rsidR="00FB6317" w:rsidRPr="00405BF8" w:rsidRDefault="00A9359D" w:rsidP="00CD313B">
      <w:pPr>
        <w:pStyle w:val="a6"/>
        <w:ind w:firstLine="709"/>
        <w:jc w:val="center"/>
        <w:rPr>
          <w:rStyle w:val="c5"/>
          <w:rFonts w:ascii="Times New Roman" w:eastAsiaTheme="majorEastAsia" w:hAnsi="Times New Roman" w:cs="Times New Roman"/>
          <w:b/>
          <w:bCs/>
          <w:sz w:val="28"/>
          <w:szCs w:val="28"/>
          <w:lang w:val="kk-KZ"/>
        </w:rPr>
      </w:pPr>
      <w:r w:rsidRPr="00405BF8">
        <w:rPr>
          <w:rStyle w:val="c5"/>
          <w:rFonts w:ascii="Times New Roman" w:eastAsiaTheme="majorEastAsia" w:hAnsi="Times New Roman" w:cs="Times New Roman"/>
          <w:b/>
          <w:bCs/>
          <w:sz w:val="28"/>
          <w:szCs w:val="28"/>
          <w:lang w:val="kk-KZ"/>
        </w:rPr>
        <w:t xml:space="preserve">7. </w:t>
      </w:r>
      <w:r w:rsidR="006443D4" w:rsidRPr="00405BF8">
        <w:rPr>
          <w:rStyle w:val="c5"/>
          <w:rFonts w:ascii="Times New Roman" w:eastAsiaTheme="majorEastAsia" w:hAnsi="Times New Roman" w:cs="Times New Roman"/>
          <w:b/>
          <w:bCs/>
          <w:sz w:val="28"/>
          <w:szCs w:val="28"/>
          <w:lang w:val="kk-KZ"/>
        </w:rPr>
        <w:t>Бағдарламаны оқу-</w:t>
      </w:r>
      <w:r w:rsidR="00FB6317" w:rsidRPr="00405BF8">
        <w:rPr>
          <w:rStyle w:val="c5"/>
          <w:rFonts w:ascii="Times New Roman" w:eastAsiaTheme="majorEastAsia" w:hAnsi="Times New Roman" w:cs="Times New Roman"/>
          <w:b/>
          <w:bCs/>
          <w:sz w:val="28"/>
          <w:szCs w:val="28"/>
          <w:lang w:val="kk-KZ"/>
        </w:rPr>
        <w:t>әдістемелік қамтамасыз ету</w:t>
      </w:r>
    </w:p>
    <w:p w:rsidR="00FB6317" w:rsidRPr="00405BF8" w:rsidRDefault="00FB6317" w:rsidP="00C8060B">
      <w:pPr>
        <w:pStyle w:val="a6"/>
        <w:ind w:firstLine="709"/>
        <w:jc w:val="both"/>
        <w:rPr>
          <w:rStyle w:val="c5"/>
          <w:rFonts w:ascii="Times New Roman" w:eastAsiaTheme="majorEastAsia" w:hAnsi="Times New Roman" w:cs="Times New Roman"/>
          <w:b/>
          <w:bCs/>
          <w:sz w:val="28"/>
          <w:szCs w:val="28"/>
          <w:lang w:val="kk-KZ"/>
        </w:rPr>
      </w:pPr>
    </w:p>
    <w:p w:rsidR="006609CE" w:rsidRPr="00405BF8" w:rsidRDefault="008C5D07" w:rsidP="008C5D07">
      <w:pPr>
        <w:pStyle w:val="a6"/>
        <w:ind w:firstLine="851"/>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 xml:space="preserve">7.1. </w:t>
      </w:r>
      <w:r w:rsidR="006609CE" w:rsidRPr="00405BF8">
        <w:rPr>
          <w:rFonts w:ascii="Times New Roman" w:eastAsia="Times New Roman" w:hAnsi="Times New Roman" w:cs="Times New Roman"/>
          <w:bCs/>
          <w:color w:val="000000"/>
          <w:sz w:val="28"/>
          <w:szCs w:val="28"/>
          <w:lang w:val="kk-KZ"/>
        </w:rPr>
        <w:t>Оқу-әдістемелік қамтамасыз ету</w:t>
      </w:r>
      <w:r w:rsidR="00424808" w:rsidRPr="00405BF8">
        <w:rPr>
          <w:rFonts w:ascii="Times New Roman" w:eastAsia="Times New Roman" w:hAnsi="Times New Roman" w:cs="Times New Roman"/>
          <w:bCs/>
          <w:color w:val="000000"/>
          <w:sz w:val="28"/>
          <w:szCs w:val="28"/>
          <w:lang w:val="kk-KZ"/>
        </w:rPr>
        <w:t xml:space="preserve"> – </w:t>
      </w:r>
      <w:r w:rsidR="006609CE" w:rsidRPr="00405BF8">
        <w:rPr>
          <w:rFonts w:ascii="Times New Roman" w:eastAsia="Times New Roman" w:hAnsi="Times New Roman" w:cs="Times New Roman"/>
          <w:bCs/>
          <w:color w:val="000000"/>
          <w:sz w:val="28"/>
          <w:szCs w:val="28"/>
          <w:lang w:val="kk-KZ"/>
        </w:rPr>
        <w:t xml:space="preserve">бұл оқу </w:t>
      </w:r>
      <w:r w:rsidR="003B7E96" w:rsidRPr="00405BF8">
        <w:rPr>
          <w:rFonts w:ascii="Times New Roman" w:eastAsia="Times New Roman" w:hAnsi="Times New Roman" w:cs="Times New Roman"/>
          <w:bCs/>
          <w:color w:val="000000"/>
          <w:sz w:val="28"/>
          <w:szCs w:val="28"/>
          <w:lang w:val="kk-KZ"/>
        </w:rPr>
        <w:t>үдерісінің</w:t>
      </w:r>
      <w:r w:rsidRPr="00405BF8">
        <w:rPr>
          <w:rFonts w:ascii="Times New Roman" w:eastAsia="Times New Roman" w:hAnsi="Times New Roman" w:cs="Times New Roman"/>
          <w:bCs/>
          <w:color w:val="000000"/>
          <w:sz w:val="28"/>
          <w:szCs w:val="28"/>
          <w:lang w:val="kk-KZ"/>
        </w:rPr>
        <w:t xml:space="preserve"> </w:t>
      </w:r>
      <w:r w:rsidR="006609CE" w:rsidRPr="00405BF8">
        <w:rPr>
          <w:rFonts w:ascii="Times New Roman" w:eastAsia="Times New Roman" w:hAnsi="Times New Roman" w:cs="Times New Roman"/>
          <w:bCs/>
          <w:color w:val="000000"/>
          <w:sz w:val="28"/>
          <w:szCs w:val="28"/>
          <w:lang w:val="kk-KZ"/>
        </w:rPr>
        <w:t xml:space="preserve">ұйымдастырушылық формасына сәйкес келетін және </w:t>
      </w:r>
      <w:r w:rsidR="00424808" w:rsidRPr="00405BF8">
        <w:rPr>
          <w:rFonts w:ascii="Times New Roman" w:eastAsia="Times New Roman" w:hAnsi="Times New Roman" w:cs="Times New Roman"/>
          <w:bCs/>
          <w:color w:val="000000"/>
          <w:sz w:val="28"/>
          <w:szCs w:val="28"/>
          <w:lang w:val="kk-KZ"/>
        </w:rPr>
        <w:t>тыңдаушыларға</w:t>
      </w:r>
      <w:r w:rsidR="006609CE" w:rsidRPr="00405BF8">
        <w:rPr>
          <w:rFonts w:ascii="Times New Roman" w:eastAsia="Times New Roman" w:hAnsi="Times New Roman" w:cs="Times New Roman"/>
          <w:bCs/>
          <w:color w:val="000000"/>
          <w:sz w:val="28"/>
          <w:szCs w:val="28"/>
          <w:lang w:val="kk-KZ"/>
        </w:rPr>
        <w:t xml:space="preserve"> </w:t>
      </w:r>
      <w:r w:rsidR="006609CE" w:rsidRPr="00405BF8">
        <w:rPr>
          <w:rFonts w:ascii="Times New Roman" w:eastAsia="Times New Roman" w:hAnsi="Times New Roman" w:cs="Times New Roman"/>
          <w:bCs/>
          <w:color w:val="000000"/>
          <w:sz w:val="28"/>
          <w:szCs w:val="28"/>
          <w:lang w:val="kk-KZ"/>
        </w:rPr>
        <w:lastRenderedPageBreak/>
        <w:t>материалды игерудің қажетті деңгейіне жетуге мүмкіндік беретін дидактикалық материалды қамтитын оқу-әдістемелік кешен.Оқу-әдістемелік кешен тыңдаушыларға оқу жұмысының нәтижелерін өз бетінше бақылауға, түзетуге және тексеруге мүмкіндік береді.</w:t>
      </w:r>
    </w:p>
    <w:p w:rsidR="006609CE" w:rsidRPr="00405BF8" w:rsidRDefault="008C5D07" w:rsidP="00C8060B">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 xml:space="preserve">7.2. </w:t>
      </w:r>
      <w:r w:rsidR="006609CE" w:rsidRPr="00405BF8">
        <w:rPr>
          <w:rFonts w:ascii="Times New Roman" w:eastAsia="Times New Roman" w:hAnsi="Times New Roman" w:cs="Times New Roman"/>
          <w:bCs/>
          <w:color w:val="000000"/>
          <w:sz w:val="28"/>
          <w:szCs w:val="28"/>
          <w:lang w:val="kk-KZ"/>
        </w:rPr>
        <w:t>Оқу-әдістемелік кешен мыналарды қамтиды:</w:t>
      </w:r>
    </w:p>
    <w:p w:rsidR="0092046A" w:rsidRPr="00405BF8" w:rsidRDefault="0092046A" w:rsidP="00C8060B">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1) «Техникалық және кәсіптік білім беру ұйымдарындағы зорлық-зомбылықтың алдын алу» педагогтердің біліктілігін арттыру курсының білім беру бағдарламасы</w:t>
      </w:r>
    </w:p>
    <w:p w:rsidR="006609CE" w:rsidRPr="00405BF8" w:rsidRDefault="0092046A" w:rsidP="00C8060B">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2</w:t>
      </w:r>
      <w:r w:rsidR="006609CE" w:rsidRPr="00405BF8">
        <w:rPr>
          <w:rFonts w:ascii="Times New Roman" w:eastAsia="Times New Roman" w:hAnsi="Times New Roman" w:cs="Times New Roman"/>
          <w:bCs/>
          <w:color w:val="000000"/>
          <w:sz w:val="28"/>
          <w:szCs w:val="28"/>
          <w:lang w:val="kk-KZ"/>
        </w:rPr>
        <w:t>) дәріс тезистері;</w:t>
      </w:r>
    </w:p>
    <w:p w:rsidR="006609CE" w:rsidRPr="00405BF8" w:rsidRDefault="0092046A" w:rsidP="00C8060B">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3</w:t>
      </w:r>
      <w:r w:rsidR="006609CE" w:rsidRPr="00405BF8">
        <w:rPr>
          <w:rFonts w:ascii="Times New Roman" w:eastAsia="Times New Roman" w:hAnsi="Times New Roman" w:cs="Times New Roman"/>
          <w:bCs/>
          <w:color w:val="000000"/>
          <w:sz w:val="28"/>
          <w:szCs w:val="28"/>
          <w:lang w:val="kk-KZ"/>
        </w:rPr>
        <w:t>) практикалық сабақтардың қысқаша сипаттамасы (жоспарлар, тапсырмалар);</w:t>
      </w:r>
    </w:p>
    <w:p w:rsidR="00AD7F23" w:rsidRPr="00405BF8" w:rsidRDefault="0092046A" w:rsidP="00C8060B">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4</w:t>
      </w:r>
      <w:r w:rsidR="003E21BF" w:rsidRPr="00405BF8">
        <w:rPr>
          <w:rFonts w:ascii="Times New Roman" w:eastAsia="Times New Roman" w:hAnsi="Times New Roman" w:cs="Times New Roman"/>
          <w:bCs/>
          <w:color w:val="000000"/>
          <w:sz w:val="28"/>
          <w:szCs w:val="28"/>
          <w:lang w:val="kk-KZ"/>
        </w:rPr>
        <w:t xml:space="preserve">) </w:t>
      </w:r>
      <w:r w:rsidR="003B7E96" w:rsidRPr="00405BF8">
        <w:rPr>
          <w:rFonts w:ascii="Times New Roman" w:eastAsia="Times New Roman" w:hAnsi="Times New Roman" w:cs="Times New Roman"/>
          <w:bCs/>
          <w:color w:val="000000"/>
          <w:sz w:val="28"/>
          <w:szCs w:val="28"/>
          <w:lang w:val="kk-KZ"/>
        </w:rPr>
        <w:t>ү</w:t>
      </w:r>
      <w:r w:rsidR="00AD7F23" w:rsidRPr="00405BF8">
        <w:rPr>
          <w:rFonts w:ascii="Times New Roman" w:eastAsia="Times New Roman" w:hAnsi="Times New Roman" w:cs="Times New Roman"/>
          <w:bCs/>
          <w:color w:val="000000"/>
          <w:sz w:val="28"/>
          <w:szCs w:val="28"/>
          <w:lang w:val="kk-KZ"/>
        </w:rPr>
        <w:t>лестірме</w:t>
      </w:r>
      <w:r w:rsidR="003B7E96" w:rsidRPr="00405BF8">
        <w:rPr>
          <w:rFonts w:ascii="Times New Roman" w:eastAsia="Times New Roman" w:hAnsi="Times New Roman" w:cs="Times New Roman"/>
          <w:bCs/>
          <w:color w:val="000000"/>
          <w:sz w:val="28"/>
          <w:szCs w:val="28"/>
          <w:lang w:val="kk-KZ"/>
        </w:rPr>
        <w:t>лік</w:t>
      </w:r>
      <w:r w:rsidR="00AD7F23" w:rsidRPr="00405BF8">
        <w:rPr>
          <w:rFonts w:ascii="Times New Roman" w:eastAsia="Times New Roman" w:hAnsi="Times New Roman" w:cs="Times New Roman"/>
          <w:bCs/>
          <w:color w:val="000000"/>
          <w:sz w:val="28"/>
          <w:szCs w:val="28"/>
          <w:lang w:val="kk-KZ"/>
        </w:rPr>
        <w:t xml:space="preserve"> материал;</w:t>
      </w:r>
    </w:p>
    <w:p w:rsidR="00AD7F23" w:rsidRPr="00405BF8" w:rsidRDefault="0092046A" w:rsidP="00C8060B">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5</w:t>
      </w:r>
      <w:r w:rsidR="00AD7F23" w:rsidRPr="00405BF8">
        <w:rPr>
          <w:rFonts w:ascii="Times New Roman" w:eastAsia="Times New Roman" w:hAnsi="Times New Roman" w:cs="Times New Roman"/>
          <w:bCs/>
          <w:color w:val="000000"/>
          <w:sz w:val="28"/>
          <w:szCs w:val="28"/>
          <w:lang w:val="kk-KZ"/>
        </w:rPr>
        <w:t xml:space="preserve">) </w:t>
      </w:r>
      <w:r w:rsidR="003B7E96" w:rsidRPr="00405BF8">
        <w:rPr>
          <w:rFonts w:ascii="Times New Roman" w:eastAsia="Times New Roman" w:hAnsi="Times New Roman" w:cs="Times New Roman"/>
          <w:bCs/>
          <w:color w:val="000000"/>
          <w:sz w:val="28"/>
          <w:szCs w:val="28"/>
          <w:lang w:val="kk-KZ"/>
        </w:rPr>
        <w:t>п</w:t>
      </w:r>
      <w:r w:rsidR="00AD7F23" w:rsidRPr="00405BF8">
        <w:rPr>
          <w:rFonts w:ascii="Times New Roman" w:eastAsia="Times New Roman" w:hAnsi="Times New Roman" w:cs="Times New Roman"/>
          <w:bCs/>
          <w:color w:val="000000"/>
          <w:sz w:val="28"/>
          <w:szCs w:val="28"/>
          <w:lang w:val="kk-KZ"/>
        </w:rPr>
        <w:t>резентациялық материал;</w:t>
      </w:r>
    </w:p>
    <w:p w:rsidR="00AD7F23" w:rsidRPr="00405BF8" w:rsidRDefault="0092046A" w:rsidP="00C8060B">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6</w:t>
      </w:r>
      <w:r w:rsidR="00AD7F23" w:rsidRPr="00405BF8">
        <w:rPr>
          <w:rFonts w:ascii="Times New Roman" w:eastAsia="Times New Roman" w:hAnsi="Times New Roman" w:cs="Times New Roman"/>
          <w:bCs/>
          <w:color w:val="000000"/>
          <w:sz w:val="28"/>
          <w:szCs w:val="28"/>
          <w:lang w:val="kk-KZ"/>
        </w:rPr>
        <w:t xml:space="preserve">) </w:t>
      </w:r>
      <w:r w:rsidR="003B7E96" w:rsidRPr="00405BF8">
        <w:rPr>
          <w:rFonts w:ascii="Times New Roman" w:eastAsia="Times New Roman" w:hAnsi="Times New Roman" w:cs="Times New Roman"/>
          <w:bCs/>
          <w:color w:val="000000"/>
          <w:sz w:val="28"/>
          <w:szCs w:val="28"/>
          <w:lang w:val="kk-KZ"/>
        </w:rPr>
        <w:t>н</w:t>
      </w:r>
      <w:r w:rsidR="00AD7F23" w:rsidRPr="00405BF8">
        <w:rPr>
          <w:rFonts w:ascii="Times New Roman" w:eastAsia="Times New Roman" w:hAnsi="Times New Roman" w:cs="Times New Roman"/>
          <w:bCs/>
          <w:color w:val="000000"/>
          <w:sz w:val="28"/>
          <w:szCs w:val="28"/>
          <w:lang w:val="kk-KZ"/>
        </w:rPr>
        <w:t>егізгі және қосымша</w:t>
      </w:r>
      <w:r w:rsidR="00424808" w:rsidRPr="00405BF8">
        <w:rPr>
          <w:rFonts w:ascii="Times New Roman" w:eastAsia="Times New Roman" w:hAnsi="Times New Roman" w:cs="Times New Roman"/>
          <w:bCs/>
          <w:color w:val="000000"/>
          <w:sz w:val="28"/>
          <w:szCs w:val="28"/>
          <w:lang w:val="kk-KZ"/>
        </w:rPr>
        <w:t>әдебиеттер тізімі</w:t>
      </w:r>
      <w:r w:rsidR="00AD7F23" w:rsidRPr="00405BF8">
        <w:rPr>
          <w:rFonts w:ascii="Times New Roman" w:eastAsia="Times New Roman" w:hAnsi="Times New Roman" w:cs="Times New Roman"/>
          <w:bCs/>
          <w:color w:val="000000"/>
          <w:sz w:val="28"/>
          <w:szCs w:val="28"/>
          <w:lang w:val="kk-KZ"/>
        </w:rPr>
        <w:t xml:space="preserve">, </w:t>
      </w:r>
      <w:r w:rsidR="00424808" w:rsidRPr="00405BF8">
        <w:rPr>
          <w:rFonts w:ascii="Times New Roman" w:eastAsia="Times New Roman" w:hAnsi="Times New Roman" w:cs="Times New Roman"/>
          <w:bCs/>
          <w:color w:val="000000"/>
          <w:sz w:val="28"/>
          <w:szCs w:val="28"/>
          <w:lang w:val="kk-KZ"/>
        </w:rPr>
        <w:t>сонымен қатар,</w:t>
      </w:r>
      <w:r w:rsidR="00AD7F23" w:rsidRPr="00405BF8">
        <w:rPr>
          <w:rFonts w:ascii="Times New Roman" w:eastAsia="Times New Roman" w:hAnsi="Times New Roman" w:cs="Times New Roman"/>
          <w:bCs/>
          <w:color w:val="000000"/>
          <w:sz w:val="28"/>
          <w:szCs w:val="28"/>
          <w:lang w:val="kk-KZ"/>
        </w:rPr>
        <w:t xml:space="preserve"> электрондық </w:t>
      </w:r>
      <w:r w:rsidR="003E21BF" w:rsidRPr="00405BF8">
        <w:rPr>
          <w:rFonts w:ascii="Times New Roman" w:eastAsia="Times New Roman" w:hAnsi="Times New Roman" w:cs="Times New Roman"/>
          <w:bCs/>
          <w:color w:val="000000"/>
          <w:sz w:val="28"/>
          <w:szCs w:val="28"/>
          <w:lang w:val="kk-KZ"/>
        </w:rPr>
        <w:t xml:space="preserve">тасымалдау </w:t>
      </w:r>
      <w:r w:rsidR="00424808" w:rsidRPr="00405BF8">
        <w:rPr>
          <w:rFonts w:ascii="Times New Roman" w:eastAsia="Times New Roman" w:hAnsi="Times New Roman" w:cs="Times New Roman"/>
          <w:bCs/>
          <w:color w:val="000000"/>
          <w:sz w:val="28"/>
          <w:szCs w:val="28"/>
          <w:lang w:val="kk-KZ"/>
        </w:rPr>
        <w:t>құралдар</w:t>
      </w:r>
      <w:r w:rsidR="003E21BF" w:rsidRPr="00405BF8">
        <w:rPr>
          <w:rFonts w:ascii="Times New Roman" w:eastAsia="Times New Roman" w:hAnsi="Times New Roman" w:cs="Times New Roman"/>
          <w:bCs/>
          <w:color w:val="000000"/>
          <w:sz w:val="28"/>
          <w:szCs w:val="28"/>
          <w:lang w:val="kk-KZ"/>
        </w:rPr>
        <w:t>ы</w:t>
      </w:r>
      <w:r w:rsidR="00424808" w:rsidRPr="00405BF8">
        <w:rPr>
          <w:rFonts w:ascii="Times New Roman" w:eastAsia="Times New Roman" w:hAnsi="Times New Roman" w:cs="Times New Roman"/>
          <w:bCs/>
          <w:color w:val="000000"/>
          <w:sz w:val="28"/>
          <w:szCs w:val="28"/>
          <w:lang w:val="kk-KZ"/>
        </w:rPr>
        <w:t>;</w:t>
      </w:r>
    </w:p>
    <w:p w:rsidR="00AD7F23" w:rsidRPr="00405BF8" w:rsidRDefault="0092046A" w:rsidP="00C8060B">
      <w:pPr>
        <w:pStyle w:val="a6"/>
        <w:ind w:firstLine="709"/>
        <w:jc w:val="both"/>
        <w:rPr>
          <w:rFonts w:ascii="Times New Roman" w:eastAsia="Times New Roman" w:hAnsi="Times New Roman" w:cs="Times New Roman"/>
          <w:bCs/>
          <w:color w:val="000000"/>
          <w:sz w:val="28"/>
          <w:szCs w:val="28"/>
          <w:lang w:val="kk-KZ"/>
        </w:rPr>
      </w:pPr>
      <w:r w:rsidRPr="00405BF8">
        <w:rPr>
          <w:rFonts w:ascii="Times New Roman" w:eastAsia="Times New Roman" w:hAnsi="Times New Roman" w:cs="Times New Roman"/>
          <w:bCs/>
          <w:color w:val="000000"/>
          <w:sz w:val="28"/>
          <w:szCs w:val="28"/>
          <w:lang w:val="kk-KZ"/>
        </w:rPr>
        <w:t>7</w:t>
      </w:r>
      <w:r w:rsidR="00AD7F23" w:rsidRPr="00405BF8">
        <w:rPr>
          <w:rFonts w:ascii="Times New Roman" w:eastAsia="Times New Roman" w:hAnsi="Times New Roman" w:cs="Times New Roman"/>
          <w:bCs/>
          <w:color w:val="000000"/>
          <w:sz w:val="28"/>
          <w:szCs w:val="28"/>
          <w:lang w:val="kk-KZ"/>
        </w:rPr>
        <w:t>) Интернет-ресурстардың тізбесі.</w:t>
      </w:r>
    </w:p>
    <w:p w:rsidR="00F91F7D" w:rsidRPr="00405BF8" w:rsidRDefault="00F91F7D" w:rsidP="00C8060B">
      <w:pPr>
        <w:pStyle w:val="a6"/>
        <w:ind w:firstLine="709"/>
        <w:jc w:val="both"/>
        <w:rPr>
          <w:rFonts w:ascii="Times New Roman" w:eastAsia="Times New Roman" w:hAnsi="Times New Roman" w:cs="Times New Roman"/>
          <w:bCs/>
          <w:color w:val="000000"/>
          <w:sz w:val="28"/>
          <w:szCs w:val="28"/>
          <w:lang w:val="kk-KZ"/>
        </w:rPr>
      </w:pPr>
    </w:p>
    <w:p w:rsidR="005A13DD" w:rsidRPr="00405BF8" w:rsidRDefault="005A13DD" w:rsidP="00C8060B">
      <w:pPr>
        <w:pStyle w:val="a6"/>
        <w:ind w:firstLine="709"/>
        <w:jc w:val="both"/>
        <w:rPr>
          <w:rFonts w:ascii="Times New Roman" w:hAnsi="Times New Roman" w:cs="Times New Roman"/>
          <w:b/>
          <w:sz w:val="28"/>
          <w:szCs w:val="28"/>
          <w:lang w:val="kk-KZ"/>
        </w:rPr>
      </w:pPr>
    </w:p>
    <w:p w:rsidR="00EA6FF8" w:rsidRPr="00405BF8" w:rsidRDefault="00441452" w:rsidP="00CD313B">
      <w:pPr>
        <w:pStyle w:val="a6"/>
        <w:ind w:firstLine="709"/>
        <w:jc w:val="center"/>
        <w:rPr>
          <w:rFonts w:ascii="Times New Roman" w:hAnsi="Times New Roman" w:cs="Times New Roman"/>
          <w:b/>
          <w:sz w:val="28"/>
          <w:szCs w:val="28"/>
          <w:lang w:val="kk-KZ"/>
        </w:rPr>
      </w:pPr>
      <w:r w:rsidRPr="00405BF8">
        <w:rPr>
          <w:rFonts w:ascii="Times New Roman" w:hAnsi="Times New Roman" w:cs="Times New Roman"/>
          <w:b/>
          <w:sz w:val="28"/>
          <w:szCs w:val="28"/>
          <w:lang w:val="kk-KZ"/>
        </w:rPr>
        <w:t>8</w:t>
      </w:r>
      <w:r w:rsidR="00EA6FF8" w:rsidRPr="00405BF8">
        <w:rPr>
          <w:rFonts w:ascii="Times New Roman" w:hAnsi="Times New Roman" w:cs="Times New Roman"/>
          <w:b/>
          <w:sz w:val="28"/>
          <w:szCs w:val="28"/>
          <w:lang w:val="kk-KZ"/>
        </w:rPr>
        <w:t xml:space="preserve">. </w:t>
      </w:r>
      <w:r w:rsidR="00E80F9A" w:rsidRPr="00405BF8">
        <w:rPr>
          <w:rFonts w:ascii="Times New Roman" w:hAnsi="Times New Roman" w:cs="Times New Roman"/>
          <w:b/>
          <w:sz w:val="28"/>
          <w:szCs w:val="28"/>
          <w:lang w:val="kk-KZ"/>
        </w:rPr>
        <w:t>Оқыту нәтижелерін бағалау</w:t>
      </w:r>
    </w:p>
    <w:p w:rsidR="00EF1D0C" w:rsidRPr="00405BF8" w:rsidRDefault="00EF1D0C" w:rsidP="00C8060B">
      <w:pPr>
        <w:pStyle w:val="a6"/>
        <w:ind w:firstLine="709"/>
        <w:jc w:val="both"/>
        <w:rPr>
          <w:rFonts w:ascii="Times New Roman" w:hAnsi="Times New Roman" w:cs="Times New Roman"/>
          <w:b/>
          <w:sz w:val="28"/>
          <w:szCs w:val="28"/>
          <w:lang w:val="kk-KZ"/>
        </w:rPr>
      </w:pPr>
    </w:p>
    <w:p w:rsidR="0092046A" w:rsidRPr="00405BF8" w:rsidRDefault="0092046A" w:rsidP="00C8060B">
      <w:pPr>
        <w:pStyle w:val="a6"/>
        <w:ind w:firstLine="709"/>
        <w:jc w:val="both"/>
        <w:rPr>
          <w:rFonts w:ascii="Times New Roman" w:hAnsi="Times New Roman"/>
          <w:sz w:val="28"/>
          <w:szCs w:val="28"/>
          <w:lang w:val="kk-KZ"/>
        </w:rPr>
      </w:pPr>
      <w:r w:rsidRPr="00405BF8">
        <w:rPr>
          <w:rFonts w:ascii="Times New Roman" w:hAnsi="Times New Roman"/>
          <w:sz w:val="28"/>
          <w:szCs w:val="28"/>
          <w:lang w:val="kk-KZ"/>
        </w:rPr>
        <w:t>Оқыту нәтижелерін қорытынды бағалау алынған білім негізінде жаңасын құрастыру дағдыларының деңгейін бағалауға мүмкіндік беретін жобаларды қорғау түрінде жүзеге асырылады.</w:t>
      </w:r>
    </w:p>
    <w:p w:rsidR="0083586F" w:rsidRPr="00405BF8" w:rsidRDefault="0083586F" w:rsidP="00C8060B">
      <w:pPr>
        <w:pStyle w:val="a6"/>
        <w:ind w:firstLine="709"/>
        <w:jc w:val="both"/>
        <w:rPr>
          <w:rFonts w:ascii="Times New Roman" w:hAnsi="Times New Roman" w:cs="Times New Roman"/>
          <w:sz w:val="28"/>
          <w:szCs w:val="28"/>
          <w:lang w:val="kk-KZ"/>
        </w:rPr>
      </w:pPr>
    </w:p>
    <w:p w:rsidR="0083586F" w:rsidRPr="00405BF8" w:rsidRDefault="00F91F7D" w:rsidP="008B65FF">
      <w:pPr>
        <w:pStyle w:val="a6"/>
        <w:tabs>
          <w:tab w:val="left" w:pos="0"/>
        </w:tabs>
        <w:ind w:firstLine="709"/>
        <w:jc w:val="center"/>
        <w:rPr>
          <w:rFonts w:ascii="Times New Roman" w:hAnsi="Times New Roman" w:cs="Times New Roman"/>
          <w:b/>
          <w:sz w:val="28"/>
          <w:szCs w:val="28"/>
          <w:lang w:val="kk-KZ"/>
        </w:rPr>
      </w:pPr>
      <w:r w:rsidRPr="00405BF8">
        <w:rPr>
          <w:rFonts w:ascii="Times New Roman" w:hAnsi="Times New Roman" w:cs="Times New Roman"/>
          <w:b/>
          <w:sz w:val="28"/>
          <w:szCs w:val="28"/>
          <w:lang w:val="kk-KZ"/>
        </w:rPr>
        <w:t>П</w:t>
      </w:r>
      <w:r w:rsidR="0083586F" w:rsidRPr="00405BF8">
        <w:rPr>
          <w:rFonts w:ascii="Times New Roman" w:hAnsi="Times New Roman" w:cs="Times New Roman"/>
          <w:b/>
          <w:sz w:val="28"/>
          <w:szCs w:val="28"/>
          <w:lang w:val="kk-KZ"/>
        </w:rPr>
        <w:t>едагогикалық жобаны бағалау критерийлері</w:t>
      </w:r>
    </w:p>
    <w:p w:rsidR="008B65FF" w:rsidRPr="00405BF8" w:rsidRDefault="008B65FF" w:rsidP="008B65FF">
      <w:pPr>
        <w:pStyle w:val="a6"/>
        <w:tabs>
          <w:tab w:val="left" w:pos="0"/>
        </w:tabs>
        <w:ind w:firstLine="709"/>
        <w:jc w:val="center"/>
        <w:rPr>
          <w:rFonts w:ascii="Times New Roman" w:hAnsi="Times New Roman" w:cs="Times New Roman"/>
          <w:b/>
          <w:sz w:val="28"/>
          <w:szCs w:val="28"/>
          <w:lang w:val="kk-KZ"/>
        </w:rPr>
      </w:pPr>
    </w:p>
    <w:tbl>
      <w:tblPr>
        <w:tblStyle w:val="a3"/>
        <w:tblW w:w="5000" w:type="pct"/>
        <w:tblLook w:val="04A0" w:firstRow="1" w:lastRow="0" w:firstColumn="1" w:lastColumn="0" w:noHBand="0" w:noVBand="1"/>
      </w:tblPr>
      <w:tblGrid>
        <w:gridCol w:w="458"/>
        <w:gridCol w:w="6625"/>
        <w:gridCol w:w="1275"/>
        <w:gridCol w:w="1269"/>
      </w:tblGrid>
      <w:tr w:rsidR="005251F9" w:rsidRPr="00405BF8" w:rsidTr="008B65FF">
        <w:tc>
          <w:tcPr>
            <w:tcW w:w="238" w:type="pct"/>
            <w:vAlign w:val="center"/>
          </w:tcPr>
          <w:p w:rsidR="005251F9" w:rsidRPr="00405BF8" w:rsidRDefault="005251F9" w:rsidP="008B65FF">
            <w:pPr>
              <w:pStyle w:val="aa"/>
              <w:tabs>
                <w:tab w:val="left" w:pos="851"/>
                <w:tab w:val="left" w:pos="993"/>
                <w:tab w:val="left" w:pos="1134"/>
              </w:tabs>
              <w:ind w:left="0"/>
              <w:jc w:val="center"/>
              <w:rPr>
                <w:rFonts w:ascii="Times New Roman" w:hAnsi="Times New Roman"/>
                <w:b/>
                <w:sz w:val="24"/>
                <w:szCs w:val="24"/>
                <w:lang w:val="kk-KZ"/>
              </w:rPr>
            </w:pPr>
            <w:r w:rsidRPr="00405BF8">
              <w:rPr>
                <w:rFonts w:ascii="Times New Roman" w:hAnsi="Times New Roman"/>
                <w:b/>
                <w:sz w:val="24"/>
                <w:szCs w:val="24"/>
                <w:lang w:val="kk-KZ"/>
              </w:rPr>
              <w:t>№</w:t>
            </w:r>
          </w:p>
        </w:tc>
        <w:tc>
          <w:tcPr>
            <w:tcW w:w="3441" w:type="pct"/>
            <w:vAlign w:val="center"/>
          </w:tcPr>
          <w:p w:rsidR="005251F9" w:rsidRPr="00405BF8" w:rsidRDefault="005251F9" w:rsidP="008B65FF">
            <w:pPr>
              <w:pStyle w:val="aa"/>
              <w:tabs>
                <w:tab w:val="left" w:pos="851"/>
                <w:tab w:val="left" w:pos="993"/>
                <w:tab w:val="left" w:pos="1134"/>
              </w:tabs>
              <w:ind w:left="0"/>
              <w:jc w:val="center"/>
              <w:rPr>
                <w:rFonts w:ascii="Times New Roman" w:hAnsi="Times New Roman"/>
                <w:b/>
                <w:sz w:val="24"/>
                <w:szCs w:val="24"/>
                <w:lang w:val="kk-KZ"/>
              </w:rPr>
            </w:pPr>
            <w:r w:rsidRPr="00405BF8">
              <w:rPr>
                <w:rFonts w:ascii="Times New Roman" w:hAnsi="Times New Roman"/>
                <w:b/>
                <w:sz w:val="24"/>
                <w:szCs w:val="24"/>
                <w:lang w:val="kk-KZ"/>
              </w:rPr>
              <w:t>Бағалау критерийлері</w:t>
            </w:r>
          </w:p>
        </w:tc>
        <w:tc>
          <w:tcPr>
            <w:tcW w:w="662" w:type="pct"/>
            <w:vAlign w:val="center"/>
          </w:tcPr>
          <w:p w:rsidR="005251F9" w:rsidRPr="00405BF8" w:rsidRDefault="005251F9" w:rsidP="008B65FF">
            <w:pPr>
              <w:pStyle w:val="aa"/>
              <w:tabs>
                <w:tab w:val="left" w:pos="851"/>
                <w:tab w:val="left" w:pos="993"/>
                <w:tab w:val="left" w:pos="1134"/>
              </w:tabs>
              <w:ind w:left="0"/>
              <w:jc w:val="center"/>
              <w:rPr>
                <w:rFonts w:ascii="Times New Roman" w:hAnsi="Times New Roman"/>
                <w:b/>
                <w:sz w:val="24"/>
                <w:szCs w:val="24"/>
                <w:lang w:val="kk-KZ"/>
              </w:rPr>
            </w:pPr>
            <w:r w:rsidRPr="00405BF8">
              <w:rPr>
                <w:rFonts w:ascii="Times New Roman" w:hAnsi="Times New Roman"/>
                <w:b/>
                <w:sz w:val="24"/>
                <w:szCs w:val="24"/>
                <w:lang w:val="kk-KZ"/>
              </w:rPr>
              <w:t>Балл</w:t>
            </w:r>
            <w:r w:rsidR="008B65FF" w:rsidRPr="00405BF8">
              <w:rPr>
                <w:rFonts w:ascii="Times New Roman" w:hAnsi="Times New Roman"/>
                <w:b/>
                <w:sz w:val="24"/>
                <w:szCs w:val="24"/>
                <w:lang w:val="kk-KZ"/>
              </w:rPr>
              <w:t>дар</w:t>
            </w:r>
          </w:p>
        </w:tc>
        <w:tc>
          <w:tcPr>
            <w:tcW w:w="659" w:type="pct"/>
            <w:vAlign w:val="center"/>
          </w:tcPr>
          <w:p w:rsidR="005251F9" w:rsidRPr="00405BF8" w:rsidRDefault="008B65FF" w:rsidP="008B65FF">
            <w:pPr>
              <w:pStyle w:val="aa"/>
              <w:tabs>
                <w:tab w:val="left" w:pos="851"/>
                <w:tab w:val="left" w:pos="993"/>
                <w:tab w:val="left" w:pos="1134"/>
              </w:tabs>
              <w:ind w:left="0"/>
              <w:jc w:val="center"/>
              <w:rPr>
                <w:rFonts w:ascii="Times New Roman" w:hAnsi="Times New Roman"/>
                <w:b/>
                <w:sz w:val="24"/>
                <w:szCs w:val="24"/>
                <w:lang w:val="kk-KZ"/>
              </w:rPr>
            </w:pPr>
            <w:r w:rsidRPr="00405BF8">
              <w:rPr>
                <w:rFonts w:ascii="Times New Roman" w:hAnsi="Times New Roman"/>
                <w:b/>
                <w:sz w:val="24"/>
                <w:szCs w:val="24"/>
                <w:lang w:val="kk-KZ"/>
              </w:rPr>
              <w:t>Ұсыныс, пікірлер</w:t>
            </w:r>
          </w:p>
        </w:tc>
      </w:tr>
      <w:tr w:rsidR="005251F9" w:rsidRPr="00405BF8" w:rsidTr="008B65FF">
        <w:trPr>
          <w:trHeight w:val="381"/>
        </w:trPr>
        <w:tc>
          <w:tcPr>
            <w:tcW w:w="238" w:type="pct"/>
          </w:tcPr>
          <w:p w:rsidR="005251F9" w:rsidRPr="00405BF8" w:rsidRDefault="005251F9"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1</w:t>
            </w:r>
          </w:p>
        </w:tc>
        <w:tc>
          <w:tcPr>
            <w:tcW w:w="3441" w:type="pct"/>
          </w:tcPr>
          <w:p w:rsidR="005251F9" w:rsidRPr="00405BF8" w:rsidRDefault="0092046A" w:rsidP="008B65FF">
            <w:pPr>
              <w:jc w:val="both"/>
              <w:rPr>
                <w:rFonts w:ascii="Times New Roman" w:hAnsi="Times New Roman"/>
                <w:color w:val="000000"/>
                <w:sz w:val="24"/>
                <w:szCs w:val="24"/>
                <w:lang w:val="kk-KZ"/>
              </w:rPr>
            </w:pPr>
            <w:r w:rsidRPr="00405BF8">
              <w:rPr>
                <w:rFonts w:ascii="Times New Roman" w:hAnsi="Times New Roman"/>
                <w:color w:val="000000"/>
                <w:sz w:val="24"/>
                <w:szCs w:val="24"/>
                <w:lang w:val="kk-KZ"/>
              </w:rPr>
              <w:t>Білім беру ұйымы үшін жобаны орындаудың маңыздылығы мен өзектілігі</w:t>
            </w:r>
          </w:p>
        </w:tc>
        <w:tc>
          <w:tcPr>
            <w:tcW w:w="662" w:type="pct"/>
          </w:tcPr>
          <w:p w:rsidR="005251F9" w:rsidRPr="00405BF8" w:rsidRDefault="0092046A"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5</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lang w:val="kk-KZ"/>
              </w:rPr>
            </w:pPr>
          </w:p>
        </w:tc>
      </w:tr>
      <w:tr w:rsidR="005251F9" w:rsidRPr="00405BF8" w:rsidTr="008B65FF">
        <w:tc>
          <w:tcPr>
            <w:tcW w:w="238" w:type="pct"/>
          </w:tcPr>
          <w:p w:rsidR="005251F9" w:rsidRPr="00405BF8" w:rsidRDefault="005251F9" w:rsidP="008B65FF">
            <w:pPr>
              <w:tabs>
                <w:tab w:val="left" w:pos="851"/>
                <w:tab w:val="left" w:pos="993"/>
                <w:tab w:val="left" w:pos="1134"/>
              </w:tabs>
              <w:jc w:val="center"/>
              <w:rPr>
                <w:rFonts w:ascii="Times New Roman" w:hAnsi="Times New Roman"/>
                <w:sz w:val="24"/>
                <w:szCs w:val="24"/>
              </w:rPr>
            </w:pPr>
            <w:r w:rsidRPr="00405BF8">
              <w:rPr>
                <w:rFonts w:ascii="Times New Roman" w:hAnsi="Times New Roman"/>
                <w:sz w:val="24"/>
                <w:szCs w:val="24"/>
              </w:rPr>
              <w:t>2</w:t>
            </w:r>
          </w:p>
        </w:tc>
        <w:tc>
          <w:tcPr>
            <w:tcW w:w="3441" w:type="pct"/>
          </w:tcPr>
          <w:p w:rsidR="005251F9" w:rsidRPr="00405BF8" w:rsidRDefault="005251F9" w:rsidP="008B65FF">
            <w:pPr>
              <w:jc w:val="both"/>
              <w:rPr>
                <w:rFonts w:ascii="Times New Roman" w:hAnsi="Times New Roman"/>
                <w:color w:val="000000"/>
                <w:sz w:val="24"/>
                <w:szCs w:val="24"/>
              </w:rPr>
            </w:pPr>
            <w:r w:rsidRPr="00405BF8">
              <w:rPr>
                <w:rFonts w:ascii="Times New Roman" w:hAnsi="Times New Roman"/>
                <w:color w:val="000000"/>
                <w:sz w:val="24"/>
                <w:szCs w:val="24"/>
              </w:rPr>
              <w:t xml:space="preserve">Мақсаттар мен міндеттердің анықтығы, </w:t>
            </w:r>
            <w:r w:rsidRPr="00405BF8">
              <w:rPr>
                <w:rFonts w:ascii="Times New Roman" w:hAnsi="Times New Roman"/>
                <w:color w:val="000000"/>
                <w:sz w:val="24"/>
                <w:szCs w:val="24"/>
                <w:lang w:val="kk-KZ"/>
              </w:rPr>
              <w:t>нақтылығы</w:t>
            </w:r>
            <w:r w:rsidRPr="00405BF8">
              <w:rPr>
                <w:rFonts w:ascii="Times New Roman" w:hAnsi="Times New Roman"/>
                <w:color w:val="000000"/>
                <w:sz w:val="24"/>
                <w:szCs w:val="24"/>
              </w:rPr>
              <w:t>, қолжетімділігі, жобада</w:t>
            </w:r>
            <w:r w:rsidR="00895A16" w:rsidRPr="00405BF8">
              <w:rPr>
                <w:rFonts w:ascii="Times New Roman" w:hAnsi="Times New Roman"/>
                <w:color w:val="000000"/>
                <w:sz w:val="24"/>
                <w:szCs w:val="24"/>
              </w:rPr>
              <w:t xml:space="preserve"> </w:t>
            </w:r>
            <w:r w:rsidRPr="00405BF8">
              <w:rPr>
                <w:rFonts w:ascii="Times New Roman" w:hAnsi="Times New Roman"/>
                <w:color w:val="000000"/>
                <w:sz w:val="24"/>
                <w:szCs w:val="24"/>
              </w:rPr>
              <w:t>көрсетілген</w:t>
            </w:r>
            <w:r w:rsidR="00895A16" w:rsidRPr="00405BF8">
              <w:rPr>
                <w:rFonts w:ascii="Times New Roman" w:hAnsi="Times New Roman"/>
                <w:color w:val="000000"/>
                <w:sz w:val="24"/>
                <w:szCs w:val="24"/>
              </w:rPr>
              <w:t xml:space="preserve"> </w:t>
            </w:r>
            <w:r w:rsidRPr="00405BF8">
              <w:rPr>
                <w:rFonts w:ascii="Times New Roman" w:hAnsi="Times New Roman"/>
                <w:color w:val="000000"/>
                <w:sz w:val="24"/>
                <w:szCs w:val="24"/>
              </w:rPr>
              <w:t>мәселелерден</w:t>
            </w:r>
            <w:r w:rsidR="00895A16" w:rsidRPr="00405BF8">
              <w:rPr>
                <w:rFonts w:ascii="Times New Roman" w:hAnsi="Times New Roman"/>
                <w:color w:val="000000"/>
                <w:sz w:val="24"/>
                <w:szCs w:val="24"/>
              </w:rPr>
              <w:t xml:space="preserve"> </w:t>
            </w:r>
            <w:r w:rsidRPr="00405BF8">
              <w:rPr>
                <w:rFonts w:ascii="Times New Roman" w:hAnsi="Times New Roman"/>
                <w:color w:val="000000"/>
                <w:sz w:val="24"/>
                <w:szCs w:val="24"/>
              </w:rPr>
              <w:t>туындайтын</w:t>
            </w:r>
            <w:r w:rsidR="00895A16" w:rsidRPr="00405BF8">
              <w:rPr>
                <w:rFonts w:ascii="Times New Roman" w:hAnsi="Times New Roman"/>
                <w:color w:val="000000"/>
                <w:sz w:val="24"/>
                <w:szCs w:val="24"/>
              </w:rPr>
              <w:t xml:space="preserve"> </w:t>
            </w:r>
            <w:r w:rsidRPr="00405BF8">
              <w:rPr>
                <w:rFonts w:ascii="Times New Roman" w:hAnsi="Times New Roman"/>
                <w:color w:val="000000"/>
                <w:sz w:val="24"/>
                <w:szCs w:val="24"/>
              </w:rPr>
              <w:t>міндеттердің</w:t>
            </w:r>
            <w:r w:rsidR="00895A16" w:rsidRPr="00405BF8">
              <w:rPr>
                <w:rFonts w:ascii="Times New Roman" w:hAnsi="Times New Roman"/>
                <w:color w:val="000000"/>
                <w:sz w:val="24"/>
                <w:szCs w:val="24"/>
              </w:rPr>
              <w:t xml:space="preserve"> </w:t>
            </w:r>
            <w:r w:rsidRPr="00405BF8">
              <w:rPr>
                <w:rFonts w:ascii="Times New Roman" w:hAnsi="Times New Roman"/>
                <w:color w:val="000000"/>
                <w:sz w:val="24"/>
                <w:szCs w:val="24"/>
              </w:rPr>
              <w:t>қисындылығы. SMART мақсаттарын қою</w:t>
            </w:r>
          </w:p>
        </w:tc>
        <w:tc>
          <w:tcPr>
            <w:tcW w:w="662" w:type="pct"/>
          </w:tcPr>
          <w:p w:rsidR="005251F9" w:rsidRPr="00405BF8" w:rsidRDefault="0092046A"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5</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rPr>
            </w:pPr>
          </w:p>
        </w:tc>
      </w:tr>
      <w:tr w:rsidR="005251F9" w:rsidRPr="00405BF8" w:rsidTr="008B65FF">
        <w:tc>
          <w:tcPr>
            <w:tcW w:w="238" w:type="pct"/>
          </w:tcPr>
          <w:p w:rsidR="005251F9" w:rsidRPr="00405BF8" w:rsidRDefault="005251F9" w:rsidP="008B65FF">
            <w:pPr>
              <w:tabs>
                <w:tab w:val="left" w:pos="851"/>
                <w:tab w:val="left" w:pos="993"/>
                <w:tab w:val="left" w:pos="1134"/>
              </w:tabs>
              <w:jc w:val="center"/>
              <w:rPr>
                <w:rFonts w:ascii="Times New Roman" w:hAnsi="Times New Roman"/>
                <w:sz w:val="24"/>
                <w:szCs w:val="24"/>
              </w:rPr>
            </w:pPr>
            <w:r w:rsidRPr="00405BF8">
              <w:rPr>
                <w:rFonts w:ascii="Times New Roman" w:hAnsi="Times New Roman"/>
                <w:sz w:val="24"/>
                <w:szCs w:val="24"/>
              </w:rPr>
              <w:t>3</w:t>
            </w:r>
          </w:p>
        </w:tc>
        <w:tc>
          <w:tcPr>
            <w:tcW w:w="3441" w:type="pct"/>
          </w:tcPr>
          <w:p w:rsidR="005251F9" w:rsidRPr="00405BF8" w:rsidRDefault="005251F9" w:rsidP="008B65FF">
            <w:pPr>
              <w:jc w:val="both"/>
              <w:rPr>
                <w:rFonts w:ascii="Times New Roman" w:hAnsi="Times New Roman"/>
                <w:color w:val="000000"/>
                <w:sz w:val="24"/>
                <w:szCs w:val="24"/>
                <w:lang w:val="kk-KZ"/>
              </w:rPr>
            </w:pPr>
            <w:r w:rsidRPr="00405BF8">
              <w:rPr>
                <w:rFonts w:ascii="Times New Roman" w:hAnsi="Times New Roman"/>
                <w:color w:val="000000"/>
                <w:sz w:val="24"/>
                <w:szCs w:val="24"/>
              </w:rPr>
              <w:t>Жобаның логикалық тұжырымдамасын сақтау, проблема-мақсат-міндеттер-әдіс-нәтиже</w:t>
            </w:r>
            <w:r w:rsidR="00895A16" w:rsidRPr="00405BF8">
              <w:rPr>
                <w:rFonts w:ascii="Times New Roman" w:hAnsi="Times New Roman"/>
                <w:color w:val="000000"/>
                <w:sz w:val="24"/>
                <w:szCs w:val="24"/>
              </w:rPr>
              <w:t xml:space="preserve"> </w:t>
            </w:r>
            <w:r w:rsidRPr="00405BF8">
              <w:rPr>
                <w:rFonts w:ascii="Times New Roman" w:hAnsi="Times New Roman"/>
                <w:color w:val="000000"/>
                <w:sz w:val="24"/>
                <w:szCs w:val="24"/>
              </w:rPr>
              <w:t>тізбе</w:t>
            </w:r>
            <w:r w:rsidRPr="00405BF8">
              <w:rPr>
                <w:rFonts w:ascii="Times New Roman" w:hAnsi="Times New Roman"/>
                <w:color w:val="000000"/>
                <w:sz w:val="24"/>
                <w:szCs w:val="24"/>
                <w:lang w:val="kk-KZ"/>
              </w:rPr>
              <w:t>гінің</w:t>
            </w:r>
            <w:r w:rsidR="00895A16" w:rsidRPr="00405BF8">
              <w:rPr>
                <w:rFonts w:ascii="Times New Roman" w:hAnsi="Times New Roman"/>
                <w:color w:val="000000"/>
                <w:sz w:val="24"/>
                <w:szCs w:val="24"/>
                <w:lang w:val="kk-KZ"/>
              </w:rPr>
              <w:t xml:space="preserve"> </w:t>
            </w:r>
            <w:r w:rsidRPr="00405BF8">
              <w:rPr>
                <w:rFonts w:ascii="Times New Roman" w:hAnsi="Times New Roman"/>
                <w:color w:val="000000"/>
                <w:sz w:val="24"/>
                <w:szCs w:val="24"/>
              </w:rPr>
              <w:t>болуы</w:t>
            </w:r>
          </w:p>
        </w:tc>
        <w:tc>
          <w:tcPr>
            <w:tcW w:w="662" w:type="pct"/>
          </w:tcPr>
          <w:p w:rsidR="005251F9" w:rsidRPr="00405BF8" w:rsidRDefault="0092046A"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5</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rPr>
            </w:pPr>
          </w:p>
        </w:tc>
      </w:tr>
      <w:tr w:rsidR="005251F9" w:rsidRPr="00405BF8" w:rsidTr="008B65FF">
        <w:tc>
          <w:tcPr>
            <w:tcW w:w="238" w:type="pct"/>
          </w:tcPr>
          <w:p w:rsidR="005251F9" w:rsidRPr="00405BF8" w:rsidRDefault="005251F9" w:rsidP="008B65FF">
            <w:pPr>
              <w:tabs>
                <w:tab w:val="left" w:pos="851"/>
                <w:tab w:val="left" w:pos="993"/>
                <w:tab w:val="left" w:pos="1134"/>
              </w:tabs>
              <w:jc w:val="center"/>
              <w:rPr>
                <w:rFonts w:ascii="Times New Roman" w:hAnsi="Times New Roman"/>
                <w:sz w:val="24"/>
                <w:szCs w:val="24"/>
              </w:rPr>
            </w:pPr>
            <w:r w:rsidRPr="00405BF8">
              <w:rPr>
                <w:rFonts w:ascii="Times New Roman" w:hAnsi="Times New Roman"/>
                <w:sz w:val="24"/>
                <w:szCs w:val="24"/>
              </w:rPr>
              <w:t>4</w:t>
            </w:r>
          </w:p>
        </w:tc>
        <w:tc>
          <w:tcPr>
            <w:tcW w:w="3441" w:type="pct"/>
          </w:tcPr>
          <w:p w:rsidR="005251F9" w:rsidRPr="00405BF8" w:rsidRDefault="005251F9" w:rsidP="008B65FF">
            <w:pPr>
              <w:jc w:val="both"/>
              <w:rPr>
                <w:rFonts w:ascii="Times New Roman" w:hAnsi="Times New Roman"/>
                <w:color w:val="000000"/>
                <w:sz w:val="24"/>
                <w:szCs w:val="24"/>
              </w:rPr>
            </w:pPr>
            <w:r w:rsidRPr="00405BF8">
              <w:rPr>
                <w:rFonts w:ascii="Times New Roman" w:hAnsi="Times New Roman"/>
                <w:color w:val="000000"/>
                <w:sz w:val="24"/>
                <w:szCs w:val="24"/>
              </w:rPr>
              <w:t>Кадрлық қамтамасыз ету стратегияларының әзірленуі: міндеттерді бөлу, оқыту жәнемінез-құлықты басқару</w:t>
            </w:r>
          </w:p>
        </w:tc>
        <w:tc>
          <w:tcPr>
            <w:tcW w:w="662" w:type="pct"/>
          </w:tcPr>
          <w:p w:rsidR="005251F9" w:rsidRPr="00405BF8" w:rsidRDefault="0092046A"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5</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rPr>
            </w:pPr>
          </w:p>
        </w:tc>
      </w:tr>
      <w:tr w:rsidR="005251F9" w:rsidRPr="00405BF8" w:rsidTr="008B65FF">
        <w:tc>
          <w:tcPr>
            <w:tcW w:w="238" w:type="pct"/>
          </w:tcPr>
          <w:p w:rsidR="005251F9" w:rsidRPr="00405BF8" w:rsidRDefault="005251F9" w:rsidP="008B65FF">
            <w:pPr>
              <w:tabs>
                <w:tab w:val="left" w:pos="851"/>
                <w:tab w:val="left" w:pos="993"/>
                <w:tab w:val="left" w:pos="1134"/>
              </w:tabs>
              <w:jc w:val="center"/>
              <w:rPr>
                <w:rFonts w:ascii="Times New Roman" w:hAnsi="Times New Roman"/>
                <w:sz w:val="24"/>
                <w:szCs w:val="24"/>
              </w:rPr>
            </w:pPr>
            <w:r w:rsidRPr="00405BF8">
              <w:rPr>
                <w:rFonts w:ascii="Times New Roman" w:hAnsi="Times New Roman"/>
                <w:sz w:val="24"/>
                <w:szCs w:val="24"/>
              </w:rPr>
              <w:t>5</w:t>
            </w:r>
          </w:p>
        </w:tc>
        <w:tc>
          <w:tcPr>
            <w:tcW w:w="3441" w:type="pct"/>
          </w:tcPr>
          <w:p w:rsidR="005251F9" w:rsidRPr="00405BF8" w:rsidRDefault="005251F9" w:rsidP="008B65FF">
            <w:pPr>
              <w:jc w:val="both"/>
              <w:rPr>
                <w:rFonts w:ascii="Times New Roman" w:hAnsi="Times New Roman"/>
                <w:color w:val="000000"/>
                <w:sz w:val="24"/>
                <w:szCs w:val="24"/>
              </w:rPr>
            </w:pPr>
            <w:r w:rsidRPr="00405BF8">
              <w:rPr>
                <w:rFonts w:ascii="Times New Roman" w:hAnsi="Times New Roman"/>
                <w:color w:val="000000"/>
                <w:sz w:val="24"/>
                <w:szCs w:val="24"/>
              </w:rPr>
              <w:t>Материалдық ресурстардың оңтайлылығы</w:t>
            </w:r>
          </w:p>
        </w:tc>
        <w:tc>
          <w:tcPr>
            <w:tcW w:w="662" w:type="pct"/>
          </w:tcPr>
          <w:p w:rsidR="005251F9" w:rsidRPr="00405BF8" w:rsidRDefault="0092046A"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5</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rPr>
            </w:pPr>
          </w:p>
        </w:tc>
      </w:tr>
      <w:tr w:rsidR="005251F9" w:rsidRPr="00405BF8" w:rsidTr="008B65FF">
        <w:tc>
          <w:tcPr>
            <w:tcW w:w="238" w:type="pct"/>
          </w:tcPr>
          <w:p w:rsidR="005251F9" w:rsidRPr="00405BF8" w:rsidRDefault="005251F9" w:rsidP="008B65FF">
            <w:pPr>
              <w:tabs>
                <w:tab w:val="left" w:pos="851"/>
                <w:tab w:val="left" w:pos="993"/>
                <w:tab w:val="left" w:pos="1134"/>
              </w:tabs>
              <w:jc w:val="center"/>
              <w:rPr>
                <w:rFonts w:ascii="Times New Roman" w:hAnsi="Times New Roman"/>
                <w:sz w:val="24"/>
                <w:szCs w:val="24"/>
              </w:rPr>
            </w:pPr>
            <w:r w:rsidRPr="00405BF8">
              <w:rPr>
                <w:rFonts w:ascii="Times New Roman" w:hAnsi="Times New Roman"/>
                <w:sz w:val="24"/>
                <w:szCs w:val="24"/>
              </w:rPr>
              <w:t>6</w:t>
            </w:r>
          </w:p>
        </w:tc>
        <w:tc>
          <w:tcPr>
            <w:tcW w:w="3441" w:type="pct"/>
          </w:tcPr>
          <w:p w:rsidR="005251F9" w:rsidRPr="00405BF8" w:rsidRDefault="005251F9" w:rsidP="008B65FF">
            <w:pPr>
              <w:jc w:val="both"/>
              <w:rPr>
                <w:rFonts w:ascii="Times New Roman" w:hAnsi="Times New Roman"/>
                <w:color w:val="000000"/>
                <w:sz w:val="24"/>
                <w:szCs w:val="24"/>
              </w:rPr>
            </w:pPr>
            <w:r w:rsidRPr="00405BF8">
              <w:rPr>
                <w:rFonts w:ascii="Times New Roman" w:hAnsi="Times New Roman"/>
                <w:color w:val="000000"/>
                <w:sz w:val="24"/>
                <w:szCs w:val="24"/>
              </w:rPr>
              <w:t>Іс-шаралар жоспарын әзірлеудің мұқияттылығы: іс-әрекеттер, орындаушылар, мерзімдер, ресурстар</w:t>
            </w:r>
          </w:p>
        </w:tc>
        <w:tc>
          <w:tcPr>
            <w:tcW w:w="662" w:type="pct"/>
          </w:tcPr>
          <w:p w:rsidR="005251F9" w:rsidRPr="00405BF8" w:rsidRDefault="0092046A"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5</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rPr>
            </w:pPr>
          </w:p>
        </w:tc>
      </w:tr>
      <w:tr w:rsidR="005251F9" w:rsidRPr="00405BF8" w:rsidTr="008B65FF">
        <w:tc>
          <w:tcPr>
            <w:tcW w:w="238" w:type="pct"/>
          </w:tcPr>
          <w:p w:rsidR="005251F9" w:rsidRPr="00405BF8" w:rsidRDefault="005251F9" w:rsidP="008B65FF">
            <w:pPr>
              <w:tabs>
                <w:tab w:val="left" w:pos="851"/>
                <w:tab w:val="left" w:pos="993"/>
                <w:tab w:val="left" w:pos="1134"/>
              </w:tabs>
              <w:jc w:val="center"/>
              <w:rPr>
                <w:rFonts w:ascii="Times New Roman" w:hAnsi="Times New Roman"/>
                <w:sz w:val="24"/>
                <w:szCs w:val="24"/>
              </w:rPr>
            </w:pPr>
            <w:r w:rsidRPr="00405BF8">
              <w:rPr>
                <w:rFonts w:ascii="Times New Roman" w:hAnsi="Times New Roman"/>
                <w:sz w:val="24"/>
                <w:szCs w:val="24"/>
              </w:rPr>
              <w:t>7</w:t>
            </w:r>
          </w:p>
        </w:tc>
        <w:tc>
          <w:tcPr>
            <w:tcW w:w="3441" w:type="pct"/>
          </w:tcPr>
          <w:p w:rsidR="005251F9" w:rsidRPr="00405BF8" w:rsidRDefault="005251F9" w:rsidP="008B65FF">
            <w:pPr>
              <w:jc w:val="both"/>
              <w:rPr>
                <w:rFonts w:ascii="Times New Roman" w:hAnsi="Times New Roman"/>
                <w:color w:val="000000"/>
                <w:sz w:val="24"/>
                <w:szCs w:val="24"/>
              </w:rPr>
            </w:pPr>
            <w:r w:rsidRPr="00405BF8">
              <w:rPr>
                <w:rFonts w:ascii="Times New Roman" w:hAnsi="Times New Roman"/>
                <w:color w:val="000000"/>
                <w:sz w:val="24"/>
                <w:szCs w:val="24"/>
              </w:rPr>
              <w:t>Жобаны жобаға қатысушылардың жеке дамуына бағыттау</w:t>
            </w:r>
          </w:p>
        </w:tc>
        <w:tc>
          <w:tcPr>
            <w:tcW w:w="662" w:type="pct"/>
          </w:tcPr>
          <w:p w:rsidR="005251F9" w:rsidRPr="00405BF8" w:rsidRDefault="0092046A"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5</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rPr>
            </w:pPr>
          </w:p>
        </w:tc>
      </w:tr>
      <w:tr w:rsidR="005251F9" w:rsidRPr="00405BF8" w:rsidTr="008B65FF">
        <w:tc>
          <w:tcPr>
            <w:tcW w:w="238" w:type="pct"/>
          </w:tcPr>
          <w:p w:rsidR="005251F9" w:rsidRPr="00405BF8" w:rsidRDefault="005251F9" w:rsidP="008B65FF">
            <w:pPr>
              <w:tabs>
                <w:tab w:val="left" w:pos="851"/>
                <w:tab w:val="left" w:pos="993"/>
                <w:tab w:val="left" w:pos="1134"/>
              </w:tabs>
              <w:jc w:val="center"/>
              <w:rPr>
                <w:rFonts w:ascii="Times New Roman" w:hAnsi="Times New Roman"/>
                <w:sz w:val="24"/>
                <w:szCs w:val="24"/>
              </w:rPr>
            </w:pPr>
            <w:r w:rsidRPr="00405BF8">
              <w:rPr>
                <w:rFonts w:ascii="Times New Roman" w:hAnsi="Times New Roman"/>
                <w:sz w:val="24"/>
                <w:szCs w:val="24"/>
              </w:rPr>
              <w:t>8</w:t>
            </w:r>
          </w:p>
        </w:tc>
        <w:tc>
          <w:tcPr>
            <w:tcW w:w="3441" w:type="pct"/>
          </w:tcPr>
          <w:p w:rsidR="005251F9" w:rsidRPr="00405BF8" w:rsidRDefault="005251F9" w:rsidP="008B65FF">
            <w:pPr>
              <w:jc w:val="both"/>
              <w:rPr>
                <w:rFonts w:ascii="Times New Roman" w:hAnsi="Times New Roman"/>
                <w:color w:val="000000"/>
                <w:sz w:val="24"/>
                <w:szCs w:val="24"/>
              </w:rPr>
            </w:pPr>
            <w:r w:rsidRPr="00405BF8">
              <w:rPr>
                <w:rFonts w:ascii="Times New Roman" w:hAnsi="Times New Roman"/>
                <w:color w:val="000000"/>
                <w:sz w:val="24"/>
                <w:szCs w:val="24"/>
              </w:rPr>
              <w:t>Жобаның шынайылығы, оның іске асырылуы</w:t>
            </w:r>
          </w:p>
        </w:tc>
        <w:tc>
          <w:tcPr>
            <w:tcW w:w="662" w:type="pct"/>
          </w:tcPr>
          <w:p w:rsidR="005251F9" w:rsidRPr="00405BF8" w:rsidRDefault="0092046A"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5</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rPr>
            </w:pPr>
          </w:p>
        </w:tc>
      </w:tr>
      <w:tr w:rsidR="005251F9" w:rsidRPr="00405BF8" w:rsidTr="008B65FF">
        <w:tc>
          <w:tcPr>
            <w:tcW w:w="238" w:type="pct"/>
          </w:tcPr>
          <w:p w:rsidR="005251F9" w:rsidRPr="00405BF8" w:rsidRDefault="005251F9" w:rsidP="008B65FF">
            <w:pPr>
              <w:tabs>
                <w:tab w:val="left" w:pos="851"/>
                <w:tab w:val="left" w:pos="993"/>
                <w:tab w:val="left" w:pos="1134"/>
              </w:tabs>
              <w:jc w:val="center"/>
              <w:rPr>
                <w:rFonts w:ascii="Times New Roman" w:hAnsi="Times New Roman"/>
                <w:sz w:val="24"/>
                <w:szCs w:val="24"/>
              </w:rPr>
            </w:pPr>
            <w:r w:rsidRPr="00405BF8">
              <w:rPr>
                <w:rFonts w:ascii="Times New Roman" w:hAnsi="Times New Roman"/>
                <w:sz w:val="24"/>
                <w:szCs w:val="24"/>
              </w:rPr>
              <w:t>9</w:t>
            </w:r>
          </w:p>
        </w:tc>
        <w:tc>
          <w:tcPr>
            <w:tcW w:w="3441" w:type="pct"/>
          </w:tcPr>
          <w:p w:rsidR="005251F9" w:rsidRPr="00405BF8" w:rsidRDefault="005251F9" w:rsidP="008B65FF">
            <w:pPr>
              <w:jc w:val="both"/>
              <w:rPr>
                <w:rFonts w:ascii="Times New Roman" w:hAnsi="Times New Roman"/>
                <w:color w:val="000000"/>
                <w:sz w:val="24"/>
                <w:szCs w:val="24"/>
              </w:rPr>
            </w:pPr>
            <w:r w:rsidRPr="00405BF8">
              <w:rPr>
                <w:rFonts w:ascii="Times New Roman" w:hAnsi="Times New Roman"/>
                <w:color w:val="000000"/>
                <w:sz w:val="24"/>
                <w:szCs w:val="24"/>
              </w:rPr>
              <w:t>Жобаның креативтілігі, бірегейлігі</w:t>
            </w:r>
          </w:p>
        </w:tc>
        <w:tc>
          <w:tcPr>
            <w:tcW w:w="662" w:type="pct"/>
          </w:tcPr>
          <w:p w:rsidR="005251F9" w:rsidRPr="00405BF8" w:rsidRDefault="0092046A"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5</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rPr>
            </w:pPr>
          </w:p>
        </w:tc>
      </w:tr>
      <w:tr w:rsidR="005251F9" w:rsidRPr="00405BF8" w:rsidTr="008B65FF">
        <w:trPr>
          <w:trHeight w:val="337"/>
        </w:trPr>
        <w:tc>
          <w:tcPr>
            <w:tcW w:w="238" w:type="pct"/>
          </w:tcPr>
          <w:p w:rsidR="005251F9" w:rsidRPr="00405BF8" w:rsidRDefault="005251F9" w:rsidP="008B65FF">
            <w:pPr>
              <w:tabs>
                <w:tab w:val="left" w:pos="851"/>
                <w:tab w:val="left" w:pos="993"/>
                <w:tab w:val="left" w:pos="1134"/>
              </w:tabs>
              <w:jc w:val="center"/>
              <w:rPr>
                <w:rFonts w:ascii="Times New Roman" w:hAnsi="Times New Roman"/>
                <w:sz w:val="24"/>
                <w:szCs w:val="24"/>
              </w:rPr>
            </w:pPr>
            <w:r w:rsidRPr="00405BF8">
              <w:rPr>
                <w:rFonts w:ascii="Times New Roman" w:hAnsi="Times New Roman"/>
                <w:sz w:val="24"/>
                <w:szCs w:val="24"/>
              </w:rPr>
              <w:t>10</w:t>
            </w:r>
          </w:p>
        </w:tc>
        <w:tc>
          <w:tcPr>
            <w:tcW w:w="3441" w:type="pct"/>
          </w:tcPr>
          <w:p w:rsidR="005251F9" w:rsidRPr="00405BF8" w:rsidRDefault="005251F9" w:rsidP="008B65FF">
            <w:pPr>
              <w:jc w:val="both"/>
              <w:rPr>
                <w:rFonts w:ascii="Times New Roman" w:hAnsi="Times New Roman"/>
                <w:color w:val="000000"/>
                <w:sz w:val="24"/>
                <w:szCs w:val="24"/>
              </w:rPr>
            </w:pPr>
            <w:r w:rsidRPr="00405BF8">
              <w:rPr>
                <w:rFonts w:ascii="Times New Roman" w:hAnsi="Times New Roman"/>
                <w:color w:val="000000"/>
                <w:sz w:val="24"/>
                <w:szCs w:val="24"/>
              </w:rPr>
              <w:t>Шешендік</w:t>
            </w:r>
            <w:r w:rsidR="00895A16" w:rsidRPr="00405BF8">
              <w:rPr>
                <w:rFonts w:ascii="Times New Roman" w:hAnsi="Times New Roman"/>
                <w:color w:val="000000"/>
                <w:sz w:val="24"/>
                <w:szCs w:val="24"/>
              </w:rPr>
              <w:t xml:space="preserve"> </w:t>
            </w:r>
            <w:r w:rsidRPr="00405BF8">
              <w:rPr>
                <w:rFonts w:ascii="Times New Roman" w:hAnsi="Times New Roman"/>
                <w:color w:val="000000"/>
                <w:sz w:val="24"/>
                <w:szCs w:val="24"/>
              </w:rPr>
              <w:t>өнер</w:t>
            </w:r>
          </w:p>
        </w:tc>
        <w:tc>
          <w:tcPr>
            <w:tcW w:w="662" w:type="pct"/>
          </w:tcPr>
          <w:p w:rsidR="005251F9" w:rsidRPr="00405BF8" w:rsidRDefault="0092046A" w:rsidP="008B65FF">
            <w:pPr>
              <w:tabs>
                <w:tab w:val="left" w:pos="851"/>
                <w:tab w:val="left" w:pos="993"/>
                <w:tab w:val="left" w:pos="1134"/>
              </w:tabs>
              <w:jc w:val="center"/>
              <w:rPr>
                <w:rFonts w:ascii="Times New Roman" w:hAnsi="Times New Roman"/>
                <w:sz w:val="24"/>
                <w:szCs w:val="24"/>
                <w:lang w:val="kk-KZ"/>
              </w:rPr>
            </w:pPr>
            <w:r w:rsidRPr="00405BF8">
              <w:rPr>
                <w:rFonts w:ascii="Times New Roman" w:hAnsi="Times New Roman"/>
                <w:sz w:val="24"/>
                <w:szCs w:val="24"/>
                <w:lang w:val="kk-KZ"/>
              </w:rPr>
              <w:t>5</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rPr>
            </w:pPr>
          </w:p>
        </w:tc>
      </w:tr>
      <w:tr w:rsidR="005251F9" w:rsidRPr="00405BF8" w:rsidTr="008B65FF">
        <w:tc>
          <w:tcPr>
            <w:tcW w:w="238" w:type="pct"/>
            <w:vAlign w:val="center"/>
          </w:tcPr>
          <w:p w:rsidR="005251F9" w:rsidRPr="00405BF8" w:rsidRDefault="005251F9" w:rsidP="008B65FF">
            <w:pPr>
              <w:pStyle w:val="aa"/>
              <w:tabs>
                <w:tab w:val="left" w:pos="851"/>
                <w:tab w:val="left" w:pos="993"/>
                <w:tab w:val="left" w:pos="1134"/>
              </w:tabs>
              <w:ind w:left="0"/>
              <w:rPr>
                <w:rFonts w:ascii="Times New Roman" w:hAnsi="Times New Roman"/>
                <w:sz w:val="24"/>
                <w:szCs w:val="24"/>
              </w:rPr>
            </w:pPr>
          </w:p>
        </w:tc>
        <w:tc>
          <w:tcPr>
            <w:tcW w:w="3441" w:type="pct"/>
          </w:tcPr>
          <w:p w:rsidR="005251F9" w:rsidRPr="00405BF8" w:rsidRDefault="005251F9" w:rsidP="008B65FF">
            <w:pPr>
              <w:jc w:val="both"/>
              <w:rPr>
                <w:rFonts w:ascii="Times New Roman" w:hAnsi="Times New Roman"/>
                <w:b/>
                <w:color w:val="000000"/>
                <w:sz w:val="24"/>
                <w:szCs w:val="24"/>
              </w:rPr>
            </w:pPr>
            <w:r w:rsidRPr="00405BF8">
              <w:rPr>
                <w:rFonts w:ascii="Times New Roman" w:hAnsi="Times New Roman"/>
                <w:b/>
                <w:color w:val="000000"/>
                <w:sz w:val="24"/>
                <w:szCs w:val="24"/>
                <w:lang w:val="kk-KZ"/>
              </w:rPr>
              <w:t>Балл</w:t>
            </w:r>
            <w:r w:rsidR="00EC1B30" w:rsidRPr="00405BF8">
              <w:rPr>
                <w:rFonts w:ascii="Times New Roman" w:hAnsi="Times New Roman"/>
                <w:b/>
                <w:color w:val="000000"/>
                <w:sz w:val="24"/>
                <w:szCs w:val="24"/>
                <w:lang w:val="kk-KZ"/>
              </w:rPr>
              <w:t>дың жалпы</w:t>
            </w:r>
            <w:r w:rsidRPr="00405BF8">
              <w:rPr>
                <w:rFonts w:ascii="Times New Roman" w:hAnsi="Times New Roman"/>
                <w:b/>
                <w:color w:val="000000"/>
                <w:sz w:val="24"/>
                <w:szCs w:val="24"/>
              </w:rPr>
              <w:t xml:space="preserve"> саны</w:t>
            </w:r>
          </w:p>
        </w:tc>
        <w:tc>
          <w:tcPr>
            <w:tcW w:w="662" w:type="pct"/>
          </w:tcPr>
          <w:p w:rsidR="005251F9" w:rsidRPr="00405BF8" w:rsidRDefault="0092046A" w:rsidP="008B65FF">
            <w:pPr>
              <w:tabs>
                <w:tab w:val="left" w:pos="851"/>
                <w:tab w:val="left" w:pos="993"/>
                <w:tab w:val="left" w:pos="1134"/>
              </w:tabs>
              <w:jc w:val="center"/>
              <w:rPr>
                <w:rFonts w:ascii="Times New Roman" w:hAnsi="Times New Roman"/>
                <w:b/>
                <w:sz w:val="24"/>
                <w:szCs w:val="24"/>
                <w:lang w:val="kk-KZ"/>
              </w:rPr>
            </w:pPr>
            <w:r w:rsidRPr="00405BF8">
              <w:rPr>
                <w:rFonts w:ascii="Times New Roman" w:hAnsi="Times New Roman"/>
                <w:b/>
                <w:sz w:val="24"/>
                <w:szCs w:val="24"/>
                <w:lang w:val="kk-KZ"/>
              </w:rPr>
              <w:t>50</w:t>
            </w:r>
          </w:p>
        </w:tc>
        <w:tc>
          <w:tcPr>
            <w:tcW w:w="659" w:type="pct"/>
          </w:tcPr>
          <w:p w:rsidR="005251F9" w:rsidRPr="00405BF8" w:rsidRDefault="005251F9" w:rsidP="008B65FF">
            <w:pPr>
              <w:tabs>
                <w:tab w:val="left" w:pos="851"/>
                <w:tab w:val="left" w:pos="993"/>
                <w:tab w:val="left" w:pos="1134"/>
              </w:tabs>
              <w:jc w:val="center"/>
              <w:rPr>
                <w:rFonts w:ascii="Times New Roman" w:hAnsi="Times New Roman"/>
                <w:sz w:val="24"/>
                <w:szCs w:val="24"/>
              </w:rPr>
            </w:pPr>
          </w:p>
        </w:tc>
      </w:tr>
    </w:tbl>
    <w:p w:rsidR="0083586F" w:rsidRPr="00405BF8" w:rsidRDefault="0083586F" w:rsidP="00C8060B">
      <w:pPr>
        <w:pStyle w:val="aa"/>
        <w:tabs>
          <w:tab w:val="left" w:pos="851"/>
          <w:tab w:val="left" w:pos="993"/>
          <w:tab w:val="left" w:pos="1134"/>
        </w:tabs>
        <w:spacing w:after="0" w:line="240" w:lineRule="auto"/>
        <w:ind w:left="0" w:firstLine="709"/>
        <w:jc w:val="both"/>
        <w:rPr>
          <w:rFonts w:ascii="Times New Roman" w:hAnsi="Times New Roman"/>
          <w:sz w:val="24"/>
          <w:szCs w:val="24"/>
        </w:rPr>
      </w:pPr>
    </w:p>
    <w:p w:rsidR="00CA66A3" w:rsidRPr="00405BF8" w:rsidRDefault="00F91F7D" w:rsidP="00C8060B">
      <w:pPr>
        <w:pStyle w:val="aa"/>
        <w:spacing w:after="0" w:line="240" w:lineRule="auto"/>
        <w:ind w:left="0" w:firstLine="709"/>
        <w:jc w:val="both"/>
        <w:rPr>
          <w:rFonts w:ascii="Times New Roman" w:hAnsi="Times New Roman"/>
          <w:sz w:val="28"/>
          <w:szCs w:val="28"/>
        </w:rPr>
      </w:pPr>
      <w:r w:rsidRPr="00405BF8">
        <w:rPr>
          <w:rFonts w:ascii="Times New Roman" w:hAnsi="Times New Roman"/>
          <w:sz w:val="28"/>
          <w:szCs w:val="28"/>
        </w:rPr>
        <w:t>Ж</w:t>
      </w:r>
      <w:r w:rsidR="00CA66A3" w:rsidRPr="00405BF8">
        <w:rPr>
          <w:rFonts w:ascii="Times New Roman" w:hAnsi="Times New Roman"/>
          <w:sz w:val="28"/>
          <w:szCs w:val="28"/>
        </w:rPr>
        <w:t>обалық</w:t>
      </w:r>
      <w:r w:rsidR="004A6577" w:rsidRPr="00405BF8">
        <w:rPr>
          <w:rFonts w:ascii="Times New Roman" w:hAnsi="Times New Roman"/>
          <w:sz w:val="28"/>
          <w:szCs w:val="28"/>
        </w:rPr>
        <w:t xml:space="preserve"> </w:t>
      </w:r>
      <w:r w:rsidR="00CA66A3" w:rsidRPr="00405BF8">
        <w:rPr>
          <w:rFonts w:ascii="Times New Roman" w:hAnsi="Times New Roman"/>
          <w:sz w:val="28"/>
          <w:szCs w:val="28"/>
        </w:rPr>
        <w:t>жұмыстың</w:t>
      </w:r>
      <w:r w:rsidR="00115FE8" w:rsidRPr="00405BF8">
        <w:rPr>
          <w:rFonts w:ascii="Times New Roman" w:hAnsi="Times New Roman"/>
          <w:sz w:val="28"/>
          <w:szCs w:val="28"/>
          <w:lang w:val="kk-KZ"/>
        </w:rPr>
        <w:t xml:space="preserve"> презентациясын</w:t>
      </w:r>
      <w:r w:rsidR="00CD313B" w:rsidRPr="00405BF8">
        <w:rPr>
          <w:rFonts w:ascii="Times New Roman" w:hAnsi="Times New Roman"/>
          <w:sz w:val="28"/>
          <w:szCs w:val="28"/>
          <w:lang w:val="kk-KZ"/>
        </w:rPr>
        <w:t xml:space="preserve"> </w:t>
      </w:r>
      <w:r w:rsidR="00CA66A3" w:rsidRPr="00405BF8">
        <w:rPr>
          <w:rFonts w:ascii="Times New Roman" w:hAnsi="Times New Roman"/>
          <w:sz w:val="28"/>
          <w:szCs w:val="28"/>
        </w:rPr>
        <w:t>бағалау</w:t>
      </w:r>
      <w:r w:rsidR="00CD313B" w:rsidRPr="00405BF8">
        <w:rPr>
          <w:rFonts w:ascii="Times New Roman" w:hAnsi="Times New Roman"/>
          <w:sz w:val="28"/>
          <w:szCs w:val="28"/>
        </w:rPr>
        <w:t xml:space="preserve"> </w:t>
      </w:r>
      <w:r w:rsidR="00CA66A3" w:rsidRPr="00405BF8">
        <w:rPr>
          <w:rFonts w:ascii="Times New Roman" w:hAnsi="Times New Roman"/>
          <w:sz w:val="28"/>
          <w:szCs w:val="28"/>
        </w:rPr>
        <w:t>үшін</w:t>
      </w:r>
      <w:r w:rsidR="00CD313B" w:rsidRPr="00405BF8">
        <w:rPr>
          <w:rFonts w:ascii="Times New Roman" w:hAnsi="Times New Roman"/>
          <w:sz w:val="28"/>
          <w:szCs w:val="28"/>
        </w:rPr>
        <w:t xml:space="preserve"> </w:t>
      </w:r>
      <w:r w:rsidR="00CA66A3" w:rsidRPr="00405BF8">
        <w:rPr>
          <w:rFonts w:ascii="Times New Roman" w:hAnsi="Times New Roman"/>
          <w:sz w:val="28"/>
          <w:szCs w:val="28"/>
        </w:rPr>
        <w:t>келесі</w:t>
      </w:r>
      <w:r w:rsidR="00CD313B" w:rsidRPr="00405BF8">
        <w:rPr>
          <w:rFonts w:ascii="Times New Roman" w:hAnsi="Times New Roman"/>
          <w:sz w:val="28"/>
          <w:szCs w:val="28"/>
        </w:rPr>
        <w:t xml:space="preserve"> </w:t>
      </w:r>
      <w:r w:rsidR="00CA66A3" w:rsidRPr="00405BF8">
        <w:rPr>
          <w:rFonts w:ascii="Times New Roman" w:hAnsi="Times New Roman"/>
          <w:sz w:val="28"/>
          <w:szCs w:val="28"/>
        </w:rPr>
        <w:t>критерийлер</w:t>
      </w:r>
      <w:r w:rsidR="00CD313B" w:rsidRPr="00405BF8">
        <w:rPr>
          <w:rFonts w:ascii="Times New Roman" w:hAnsi="Times New Roman"/>
          <w:sz w:val="28"/>
          <w:szCs w:val="28"/>
        </w:rPr>
        <w:t xml:space="preserve"> </w:t>
      </w:r>
      <w:r w:rsidR="00CA66A3" w:rsidRPr="00405BF8">
        <w:rPr>
          <w:rFonts w:ascii="Times New Roman" w:hAnsi="Times New Roman"/>
          <w:sz w:val="28"/>
          <w:szCs w:val="28"/>
        </w:rPr>
        <w:t>бөлінеді:</w:t>
      </w:r>
    </w:p>
    <w:p w:rsidR="00CA66A3" w:rsidRPr="00405BF8" w:rsidRDefault="001B1D49" w:rsidP="00C8060B">
      <w:pPr>
        <w:pStyle w:val="aa"/>
        <w:spacing w:after="0" w:line="240" w:lineRule="auto"/>
        <w:ind w:left="0" w:firstLine="709"/>
        <w:jc w:val="both"/>
        <w:rPr>
          <w:rFonts w:ascii="Times New Roman" w:hAnsi="Times New Roman"/>
          <w:sz w:val="28"/>
          <w:szCs w:val="28"/>
        </w:rPr>
      </w:pPr>
      <w:r w:rsidRPr="00405BF8">
        <w:rPr>
          <w:rFonts w:ascii="Times New Roman" w:hAnsi="Times New Roman"/>
          <w:sz w:val="28"/>
          <w:szCs w:val="28"/>
        </w:rPr>
        <w:t>2</w:t>
      </w:r>
      <w:r w:rsidR="00CA66A3" w:rsidRPr="00405BF8">
        <w:rPr>
          <w:rFonts w:ascii="Times New Roman" w:hAnsi="Times New Roman"/>
          <w:sz w:val="28"/>
          <w:szCs w:val="28"/>
        </w:rPr>
        <w:t xml:space="preserve"> </w:t>
      </w:r>
      <w:r w:rsidR="00882F28" w:rsidRPr="00405BF8">
        <w:rPr>
          <w:rFonts w:ascii="Times New Roman" w:hAnsi="Times New Roman" w:cs="Times New Roman"/>
          <w:sz w:val="28"/>
          <w:szCs w:val="28"/>
          <w:lang w:val="kk-KZ"/>
        </w:rPr>
        <w:t>балл</w:t>
      </w:r>
      <w:r w:rsidR="008E5224" w:rsidRPr="00405BF8">
        <w:rPr>
          <w:rFonts w:ascii="Times New Roman" w:hAnsi="Times New Roman"/>
          <w:sz w:val="28"/>
          <w:szCs w:val="28"/>
        </w:rPr>
        <w:t>–</w:t>
      </w:r>
      <w:r w:rsidR="00CA66A3" w:rsidRPr="00405BF8">
        <w:rPr>
          <w:rFonts w:ascii="Times New Roman" w:hAnsi="Times New Roman"/>
          <w:sz w:val="28"/>
          <w:szCs w:val="28"/>
        </w:rPr>
        <w:t>іске</w:t>
      </w:r>
      <w:r w:rsidR="00CD313B" w:rsidRPr="00405BF8">
        <w:rPr>
          <w:rFonts w:ascii="Times New Roman" w:hAnsi="Times New Roman"/>
          <w:sz w:val="28"/>
          <w:szCs w:val="28"/>
        </w:rPr>
        <w:t xml:space="preserve"> </w:t>
      </w:r>
      <w:r w:rsidR="00CA66A3" w:rsidRPr="00405BF8">
        <w:rPr>
          <w:rFonts w:ascii="Times New Roman" w:hAnsi="Times New Roman"/>
          <w:sz w:val="28"/>
          <w:szCs w:val="28"/>
        </w:rPr>
        <w:t>асырылмаған;</w:t>
      </w:r>
    </w:p>
    <w:p w:rsidR="00CA66A3" w:rsidRPr="00405BF8" w:rsidRDefault="00CA66A3" w:rsidP="00C8060B">
      <w:pPr>
        <w:pStyle w:val="aa"/>
        <w:spacing w:after="0" w:line="240" w:lineRule="auto"/>
        <w:ind w:left="0" w:firstLine="709"/>
        <w:jc w:val="both"/>
        <w:rPr>
          <w:rFonts w:ascii="Times New Roman" w:hAnsi="Times New Roman"/>
          <w:sz w:val="28"/>
          <w:szCs w:val="28"/>
        </w:rPr>
      </w:pPr>
      <w:r w:rsidRPr="00405BF8">
        <w:rPr>
          <w:rFonts w:ascii="Times New Roman" w:hAnsi="Times New Roman"/>
          <w:sz w:val="28"/>
          <w:szCs w:val="28"/>
        </w:rPr>
        <w:t xml:space="preserve">3 </w:t>
      </w:r>
      <w:r w:rsidR="00882F28" w:rsidRPr="00405BF8">
        <w:rPr>
          <w:rFonts w:ascii="Times New Roman" w:hAnsi="Times New Roman" w:cs="Times New Roman"/>
          <w:sz w:val="28"/>
          <w:szCs w:val="28"/>
          <w:lang w:val="kk-KZ"/>
        </w:rPr>
        <w:t>балл</w:t>
      </w:r>
      <w:r w:rsidRPr="00405BF8">
        <w:rPr>
          <w:rFonts w:ascii="Times New Roman" w:hAnsi="Times New Roman"/>
          <w:sz w:val="28"/>
          <w:szCs w:val="28"/>
        </w:rPr>
        <w:t>– ішінара</w:t>
      </w:r>
      <w:r w:rsidR="004A6577" w:rsidRPr="00405BF8">
        <w:rPr>
          <w:rFonts w:ascii="Times New Roman" w:hAnsi="Times New Roman"/>
          <w:sz w:val="28"/>
          <w:szCs w:val="28"/>
        </w:rPr>
        <w:t xml:space="preserve"> </w:t>
      </w:r>
      <w:r w:rsidRPr="00405BF8">
        <w:rPr>
          <w:rFonts w:ascii="Times New Roman" w:hAnsi="Times New Roman"/>
          <w:sz w:val="28"/>
          <w:szCs w:val="28"/>
        </w:rPr>
        <w:t>іске</w:t>
      </w:r>
      <w:r w:rsidR="004A6577" w:rsidRPr="00405BF8">
        <w:rPr>
          <w:rFonts w:ascii="Times New Roman" w:hAnsi="Times New Roman"/>
          <w:sz w:val="28"/>
          <w:szCs w:val="28"/>
        </w:rPr>
        <w:t xml:space="preserve"> </w:t>
      </w:r>
      <w:r w:rsidRPr="00405BF8">
        <w:rPr>
          <w:rFonts w:ascii="Times New Roman" w:hAnsi="Times New Roman"/>
          <w:sz w:val="28"/>
          <w:szCs w:val="28"/>
        </w:rPr>
        <w:t>асырылды;</w:t>
      </w:r>
    </w:p>
    <w:p w:rsidR="001B1D49" w:rsidRPr="00405BF8" w:rsidRDefault="001B1D49" w:rsidP="001B1D49">
      <w:pPr>
        <w:pStyle w:val="aa"/>
        <w:spacing w:after="0" w:line="240" w:lineRule="auto"/>
        <w:ind w:left="0" w:firstLine="709"/>
        <w:jc w:val="both"/>
        <w:rPr>
          <w:rFonts w:ascii="Times New Roman" w:hAnsi="Times New Roman"/>
          <w:sz w:val="28"/>
          <w:szCs w:val="28"/>
          <w:lang w:val="kk-KZ"/>
        </w:rPr>
      </w:pPr>
      <w:r w:rsidRPr="00405BF8">
        <w:rPr>
          <w:rFonts w:ascii="Times New Roman" w:hAnsi="Times New Roman"/>
          <w:sz w:val="28"/>
          <w:szCs w:val="28"/>
        </w:rPr>
        <w:t xml:space="preserve">4 </w:t>
      </w:r>
      <w:r w:rsidRPr="00405BF8">
        <w:rPr>
          <w:rFonts w:ascii="Times New Roman" w:hAnsi="Times New Roman" w:cs="Times New Roman"/>
          <w:sz w:val="28"/>
          <w:szCs w:val="28"/>
          <w:lang w:val="kk-KZ"/>
        </w:rPr>
        <w:t>балл</w:t>
      </w:r>
      <w:r w:rsidRPr="00405BF8">
        <w:rPr>
          <w:rFonts w:ascii="Times New Roman" w:hAnsi="Times New Roman"/>
          <w:sz w:val="28"/>
          <w:szCs w:val="28"/>
        </w:rPr>
        <w:t>–жеткіліксіз орындалды</w:t>
      </w:r>
      <w:r w:rsidRPr="00405BF8">
        <w:rPr>
          <w:rFonts w:ascii="Times New Roman" w:hAnsi="Times New Roman"/>
          <w:sz w:val="28"/>
          <w:szCs w:val="28"/>
          <w:lang w:val="kk-KZ"/>
        </w:rPr>
        <w:t>;</w:t>
      </w:r>
    </w:p>
    <w:p w:rsidR="00CA66A3" w:rsidRPr="00405BF8" w:rsidRDefault="00CA66A3" w:rsidP="00C8060B">
      <w:pPr>
        <w:pStyle w:val="aa"/>
        <w:spacing w:after="0" w:line="240" w:lineRule="auto"/>
        <w:ind w:left="0" w:firstLine="709"/>
        <w:jc w:val="both"/>
        <w:rPr>
          <w:rFonts w:ascii="Times New Roman" w:hAnsi="Times New Roman"/>
          <w:sz w:val="28"/>
          <w:szCs w:val="28"/>
        </w:rPr>
      </w:pPr>
      <w:r w:rsidRPr="00405BF8">
        <w:rPr>
          <w:rFonts w:ascii="Times New Roman" w:hAnsi="Times New Roman"/>
          <w:sz w:val="28"/>
          <w:szCs w:val="28"/>
        </w:rPr>
        <w:t xml:space="preserve">5 </w:t>
      </w:r>
      <w:r w:rsidR="00882F28" w:rsidRPr="00405BF8">
        <w:rPr>
          <w:rFonts w:ascii="Times New Roman" w:hAnsi="Times New Roman" w:cs="Times New Roman"/>
          <w:sz w:val="28"/>
          <w:szCs w:val="28"/>
          <w:lang w:val="kk-KZ"/>
        </w:rPr>
        <w:t>балл</w:t>
      </w:r>
      <w:r w:rsidR="008E5224" w:rsidRPr="00405BF8">
        <w:rPr>
          <w:rFonts w:ascii="Times New Roman" w:hAnsi="Times New Roman"/>
          <w:sz w:val="28"/>
          <w:szCs w:val="28"/>
        </w:rPr>
        <w:t>–</w:t>
      </w:r>
      <w:r w:rsidRPr="00405BF8">
        <w:rPr>
          <w:rFonts w:ascii="Times New Roman" w:hAnsi="Times New Roman"/>
          <w:sz w:val="28"/>
          <w:szCs w:val="28"/>
        </w:rPr>
        <w:t>толығымен</w:t>
      </w:r>
      <w:r w:rsidR="004A6577" w:rsidRPr="00405BF8">
        <w:rPr>
          <w:rFonts w:ascii="Times New Roman" w:hAnsi="Times New Roman"/>
          <w:sz w:val="28"/>
          <w:szCs w:val="28"/>
        </w:rPr>
        <w:t xml:space="preserve"> </w:t>
      </w:r>
      <w:r w:rsidRPr="00405BF8">
        <w:rPr>
          <w:rFonts w:ascii="Times New Roman" w:hAnsi="Times New Roman"/>
          <w:sz w:val="28"/>
          <w:szCs w:val="28"/>
        </w:rPr>
        <w:t>орындалды.</w:t>
      </w:r>
    </w:p>
    <w:p w:rsidR="00115FE8" w:rsidRPr="00405BF8" w:rsidRDefault="00CA66A3" w:rsidP="00C8060B">
      <w:pPr>
        <w:pStyle w:val="aa"/>
        <w:spacing w:after="0" w:line="240" w:lineRule="auto"/>
        <w:ind w:left="0" w:firstLine="709"/>
        <w:jc w:val="both"/>
        <w:rPr>
          <w:rFonts w:ascii="Times New Roman" w:hAnsi="Times New Roman"/>
          <w:sz w:val="28"/>
          <w:szCs w:val="28"/>
        </w:rPr>
      </w:pPr>
      <w:r w:rsidRPr="00405BF8">
        <w:rPr>
          <w:rFonts w:ascii="Times New Roman" w:hAnsi="Times New Roman"/>
          <w:sz w:val="28"/>
          <w:szCs w:val="28"/>
        </w:rPr>
        <w:t>Жоба</w:t>
      </w:r>
      <w:r w:rsidR="004A6577" w:rsidRPr="00405BF8">
        <w:rPr>
          <w:rFonts w:ascii="Times New Roman" w:hAnsi="Times New Roman"/>
          <w:sz w:val="28"/>
          <w:szCs w:val="28"/>
        </w:rPr>
        <w:t xml:space="preserve"> </w:t>
      </w:r>
      <w:r w:rsidRPr="00405BF8">
        <w:rPr>
          <w:rFonts w:ascii="Times New Roman" w:hAnsi="Times New Roman"/>
          <w:sz w:val="28"/>
          <w:szCs w:val="28"/>
        </w:rPr>
        <w:t>бойынша</w:t>
      </w:r>
      <w:r w:rsidR="004A6577" w:rsidRPr="00405BF8">
        <w:rPr>
          <w:rFonts w:ascii="Times New Roman" w:hAnsi="Times New Roman"/>
          <w:sz w:val="28"/>
          <w:szCs w:val="28"/>
        </w:rPr>
        <w:t xml:space="preserve"> </w:t>
      </w:r>
      <w:r w:rsidRPr="00405BF8">
        <w:rPr>
          <w:rFonts w:ascii="Times New Roman" w:hAnsi="Times New Roman"/>
          <w:sz w:val="28"/>
          <w:szCs w:val="28"/>
        </w:rPr>
        <w:t>ең</w:t>
      </w:r>
      <w:r w:rsidR="004A6577" w:rsidRPr="00405BF8">
        <w:rPr>
          <w:rFonts w:ascii="Times New Roman" w:hAnsi="Times New Roman"/>
          <w:sz w:val="28"/>
          <w:szCs w:val="28"/>
        </w:rPr>
        <w:t xml:space="preserve"> </w:t>
      </w:r>
      <w:r w:rsidRPr="00405BF8">
        <w:rPr>
          <w:rFonts w:ascii="Times New Roman" w:hAnsi="Times New Roman"/>
          <w:sz w:val="28"/>
          <w:szCs w:val="28"/>
        </w:rPr>
        <w:t xml:space="preserve">жоғарғы </w:t>
      </w:r>
      <w:r w:rsidR="00882F28" w:rsidRPr="00405BF8">
        <w:rPr>
          <w:rFonts w:ascii="Times New Roman" w:hAnsi="Times New Roman" w:cs="Times New Roman"/>
          <w:sz w:val="28"/>
          <w:szCs w:val="28"/>
          <w:lang w:val="kk-KZ"/>
        </w:rPr>
        <w:t>балл</w:t>
      </w:r>
      <w:r w:rsidR="004A6577" w:rsidRPr="00405BF8">
        <w:rPr>
          <w:rFonts w:ascii="Times New Roman" w:hAnsi="Times New Roman" w:cs="Times New Roman"/>
          <w:sz w:val="28"/>
          <w:szCs w:val="28"/>
          <w:lang w:val="kk-KZ"/>
        </w:rPr>
        <w:t xml:space="preserve"> </w:t>
      </w:r>
      <w:r w:rsidRPr="00405BF8">
        <w:rPr>
          <w:rFonts w:ascii="Times New Roman" w:hAnsi="Times New Roman"/>
          <w:sz w:val="28"/>
          <w:szCs w:val="28"/>
        </w:rPr>
        <w:t>саны</w:t>
      </w:r>
      <w:r w:rsidR="008E5224" w:rsidRPr="00405BF8">
        <w:rPr>
          <w:rFonts w:ascii="Times New Roman" w:hAnsi="Times New Roman"/>
          <w:sz w:val="28"/>
          <w:szCs w:val="28"/>
        </w:rPr>
        <w:t>–</w:t>
      </w:r>
      <w:r w:rsidRPr="00405BF8">
        <w:rPr>
          <w:rFonts w:ascii="Times New Roman" w:hAnsi="Times New Roman"/>
          <w:sz w:val="28"/>
          <w:szCs w:val="28"/>
        </w:rPr>
        <w:t>50</w:t>
      </w:r>
      <w:r w:rsidR="00882F28" w:rsidRPr="00405BF8">
        <w:rPr>
          <w:rFonts w:ascii="Times New Roman" w:hAnsi="Times New Roman" w:cs="Times New Roman"/>
          <w:sz w:val="28"/>
          <w:szCs w:val="28"/>
          <w:lang w:val="kk-KZ"/>
        </w:rPr>
        <w:t>балл</w:t>
      </w:r>
      <w:r w:rsidRPr="00405BF8">
        <w:rPr>
          <w:rFonts w:ascii="Times New Roman" w:hAnsi="Times New Roman"/>
          <w:sz w:val="28"/>
          <w:szCs w:val="28"/>
        </w:rPr>
        <w:t>.</w:t>
      </w:r>
    </w:p>
    <w:p w:rsidR="005A13DD" w:rsidRPr="00405BF8" w:rsidRDefault="005A13DD" w:rsidP="00C8060B">
      <w:pPr>
        <w:pStyle w:val="aa"/>
        <w:spacing w:after="0" w:line="240" w:lineRule="auto"/>
        <w:ind w:left="0" w:firstLine="709"/>
        <w:jc w:val="both"/>
        <w:rPr>
          <w:rFonts w:ascii="Times New Roman" w:hAnsi="Times New Roman"/>
          <w:sz w:val="28"/>
          <w:szCs w:val="28"/>
          <w:lang w:val="kk-KZ"/>
        </w:rPr>
      </w:pPr>
    </w:p>
    <w:p w:rsidR="00CA66A3" w:rsidRPr="00405BF8" w:rsidRDefault="008E5224" w:rsidP="00C8060B">
      <w:pPr>
        <w:spacing w:after="0" w:line="240" w:lineRule="auto"/>
        <w:ind w:firstLine="709"/>
        <w:jc w:val="both"/>
        <w:rPr>
          <w:rFonts w:ascii="Times New Roman" w:hAnsi="Times New Roman"/>
          <w:sz w:val="28"/>
          <w:szCs w:val="28"/>
          <w:lang w:val="kk-KZ"/>
        </w:rPr>
      </w:pPr>
      <w:r w:rsidRPr="00405BF8">
        <w:rPr>
          <w:rFonts w:ascii="Times New Roman" w:hAnsi="Times New Roman" w:cs="Times New Roman"/>
          <w:sz w:val="28"/>
          <w:szCs w:val="28"/>
          <w:lang w:val="kk-KZ"/>
        </w:rPr>
        <w:t>Б</w:t>
      </w:r>
      <w:r w:rsidR="00882F28" w:rsidRPr="00405BF8">
        <w:rPr>
          <w:rFonts w:ascii="Times New Roman" w:hAnsi="Times New Roman" w:cs="Times New Roman"/>
          <w:sz w:val="28"/>
          <w:szCs w:val="28"/>
          <w:lang w:val="kk-KZ"/>
        </w:rPr>
        <w:t>алл</w:t>
      </w:r>
      <w:r w:rsidR="004A6577" w:rsidRPr="00405BF8">
        <w:rPr>
          <w:rFonts w:ascii="Times New Roman" w:hAnsi="Times New Roman" w:cs="Times New Roman"/>
          <w:sz w:val="28"/>
          <w:szCs w:val="28"/>
          <w:lang w:val="kk-KZ"/>
        </w:rPr>
        <w:t xml:space="preserve"> </w:t>
      </w:r>
      <w:r w:rsidR="00CA66A3" w:rsidRPr="00405BF8">
        <w:rPr>
          <w:rFonts w:ascii="Times New Roman" w:hAnsi="Times New Roman"/>
          <w:sz w:val="28"/>
          <w:szCs w:val="28"/>
          <w:lang w:val="kk-KZ"/>
        </w:rPr>
        <w:t>сомасын дәстүрлі бағалау нормаларына аударуды мынадай схема бойынша жүзеге асыру ұсынылады:</w:t>
      </w:r>
    </w:p>
    <w:p w:rsidR="00CA66A3" w:rsidRPr="00405BF8" w:rsidRDefault="00F023C2" w:rsidP="00C8060B">
      <w:pPr>
        <w:spacing w:after="0" w:line="240" w:lineRule="auto"/>
        <w:ind w:firstLine="709"/>
        <w:jc w:val="both"/>
        <w:rPr>
          <w:rFonts w:ascii="Times New Roman" w:hAnsi="Times New Roman"/>
          <w:sz w:val="28"/>
          <w:szCs w:val="28"/>
          <w:lang w:val="kk-KZ"/>
        </w:rPr>
      </w:pPr>
      <w:r w:rsidRPr="00405BF8">
        <w:rPr>
          <w:rFonts w:ascii="Times New Roman" w:hAnsi="Times New Roman"/>
          <w:sz w:val="28"/>
          <w:szCs w:val="28"/>
          <w:lang w:val="kk-KZ"/>
        </w:rPr>
        <w:t>«</w:t>
      </w:r>
      <w:r w:rsidR="00CA66A3" w:rsidRPr="00405BF8">
        <w:rPr>
          <w:rFonts w:ascii="Times New Roman" w:hAnsi="Times New Roman"/>
          <w:sz w:val="28"/>
          <w:szCs w:val="28"/>
          <w:lang w:val="kk-KZ"/>
        </w:rPr>
        <w:t>5</w:t>
      </w:r>
      <w:r w:rsidRPr="00405BF8">
        <w:rPr>
          <w:rFonts w:ascii="Times New Roman" w:hAnsi="Times New Roman"/>
          <w:sz w:val="28"/>
          <w:szCs w:val="28"/>
          <w:lang w:val="kk-KZ"/>
        </w:rPr>
        <w:t>»</w:t>
      </w:r>
      <w:r w:rsidR="001B1D49" w:rsidRPr="00405BF8">
        <w:rPr>
          <w:rFonts w:ascii="Times New Roman" w:hAnsi="Times New Roman"/>
          <w:sz w:val="28"/>
          <w:szCs w:val="28"/>
          <w:lang w:val="kk-KZ"/>
        </w:rPr>
        <w:t xml:space="preserve"> (өте жақсы) бағасы 5</w:t>
      </w:r>
      <w:r w:rsidR="00CA66A3" w:rsidRPr="00405BF8">
        <w:rPr>
          <w:rFonts w:ascii="Times New Roman" w:hAnsi="Times New Roman"/>
          <w:sz w:val="28"/>
          <w:szCs w:val="28"/>
          <w:lang w:val="kk-KZ"/>
        </w:rPr>
        <w:t>0</w:t>
      </w:r>
      <w:r w:rsidR="001B1D49" w:rsidRPr="00405BF8">
        <w:rPr>
          <w:rFonts w:ascii="Times New Roman" w:hAnsi="Times New Roman"/>
          <w:sz w:val="28"/>
          <w:szCs w:val="28"/>
          <w:lang w:val="kk-KZ"/>
        </w:rPr>
        <w:t>-4</w:t>
      </w:r>
      <w:r w:rsidR="008E5224" w:rsidRPr="00405BF8">
        <w:rPr>
          <w:rFonts w:ascii="Times New Roman" w:hAnsi="Times New Roman"/>
          <w:sz w:val="28"/>
          <w:szCs w:val="28"/>
          <w:lang w:val="kk-KZ"/>
        </w:rPr>
        <w:t>0</w:t>
      </w:r>
      <w:r w:rsidR="004A6577" w:rsidRPr="00405BF8">
        <w:rPr>
          <w:rFonts w:ascii="Times New Roman" w:hAnsi="Times New Roman"/>
          <w:sz w:val="28"/>
          <w:szCs w:val="28"/>
          <w:lang w:val="kk-KZ"/>
        </w:rPr>
        <w:t xml:space="preserve"> </w:t>
      </w:r>
      <w:r w:rsidR="00882F28" w:rsidRPr="00405BF8">
        <w:rPr>
          <w:rFonts w:ascii="Times New Roman" w:hAnsi="Times New Roman" w:cs="Times New Roman"/>
          <w:sz w:val="28"/>
          <w:szCs w:val="28"/>
          <w:lang w:val="kk-KZ"/>
        </w:rPr>
        <w:t>балл</w:t>
      </w:r>
      <w:r w:rsidR="004A6577" w:rsidRPr="00405BF8">
        <w:rPr>
          <w:rFonts w:ascii="Times New Roman" w:hAnsi="Times New Roman" w:cs="Times New Roman"/>
          <w:sz w:val="28"/>
          <w:szCs w:val="28"/>
          <w:lang w:val="kk-KZ"/>
        </w:rPr>
        <w:t xml:space="preserve"> </w:t>
      </w:r>
      <w:r w:rsidR="001B1D49" w:rsidRPr="00405BF8">
        <w:rPr>
          <w:rFonts w:ascii="Times New Roman" w:hAnsi="Times New Roman"/>
          <w:sz w:val="28"/>
          <w:szCs w:val="28"/>
          <w:lang w:val="kk-KZ"/>
        </w:rPr>
        <w:t xml:space="preserve"> қойылады;</w:t>
      </w:r>
    </w:p>
    <w:p w:rsidR="00CA66A3" w:rsidRPr="00405BF8" w:rsidRDefault="00F023C2" w:rsidP="00C8060B">
      <w:pPr>
        <w:spacing w:after="0" w:line="240" w:lineRule="auto"/>
        <w:ind w:firstLine="709"/>
        <w:jc w:val="both"/>
        <w:rPr>
          <w:rFonts w:ascii="Times New Roman" w:hAnsi="Times New Roman"/>
          <w:sz w:val="28"/>
          <w:szCs w:val="28"/>
          <w:lang w:val="kk-KZ"/>
        </w:rPr>
      </w:pPr>
      <w:r w:rsidRPr="00405BF8">
        <w:rPr>
          <w:rFonts w:ascii="Times New Roman" w:hAnsi="Times New Roman"/>
          <w:sz w:val="28"/>
          <w:szCs w:val="28"/>
          <w:lang w:val="kk-KZ"/>
        </w:rPr>
        <w:t>«</w:t>
      </w:r>
      <w:r w:rsidR="008E5224" w:rsidRPr="00405BF8">
        <w:rPr>
          <w:rFonts w:ascii="Times New Roman" w:hAnsi="Times New Roman"/>
          <w:sz w:val="28"/>
          <w:szCs w:val="28"/>
          <w:lang w:val="kk-KZ"/>
        </w:rPr>
        <w:t>4</w:t>
      </w:r>
      <w:r w:rsidRPr="00405BF8">
        <w:rPr>
          <w:rFonts w:ascii="Times New Roman" w:hAnsi="Times New Roman"/>
          <w:sz w:val="28"/>
          <w:szCs w:val="28"/>
          <w:lang w:val="kk-KZ"/>
        </w:rPr>
        <w:t>»</w:t>
      </w:r>
      <w:r w:rsidR="008E5224" w:rsidRPr="00405BF8">
        <w:rPr>
          <w:rFonts w:ascii="Times New Roman" w:hAnsi="Times New Roman"/>
          <w:sz w:val="28"/>
          <w:szCs w:val="28"/>
          <w:lang w:val="kk-KZ"/>
        </w:rPr>
        <w:t xml:space="preserve"> (жақсы) бағасы </w:t>
      </w:r>
      <w:r w:rsidR="001B1D49" w:rsidRPr="00405BF8">
        <w:rPr>
          <w:rFonts w:ascii="Times New Roman" w:hAnsi="Times New Roman"/>
          <w:sz w:val="28"/>
          <w:szCs w:val="28"/>
          <w:lang w:val="kk-KZ"/>
        </w:rPr>
        <w:t>39-20</w:t>
      </w:r>
      <w:r w:rsidR="004A6577" w:rsidRPr="00405BF8">
        <w:rPr>
          <w:rFonts w:ascii="Times New Roman" w:hAnsi="Times New Roman"/>
          <w:sz w:val="28"/>
          <w:szCs w:val="28"/>
          <w:lang w:val="kk-KZ"/>
        </w:rPr>
        <w:t xml:space="preserve"> </w:t>
      </w:r>
      <w:r w:rsidR="00882F28" w:rsidRPr="00405BF8">
        <w:rPr>
          <w:rFonts w:ascii="Times New Roman" w:hAnsi="Times New Roman" w:cs="Times New Roman"/>
          <w:sz w:val="28"/>
          <w:szCs w:val="28"/>
          <w:lang w:val="kk-KZ"/>
        </w:rPr>
        <w:t>балл</w:t>
      </w:r>
      <w:r w:rsidR="004A6577" w:rsidRPr="00405BF8">
        <w:rPr>
          <w:rFonts w:ascii="Times New Roman" w:hAnsi="Times New Roman" w:cs="Times New Roman"/>
          <w:sz w:val="28"/>
          <w:szCs w:val="28"/>
          <w:lang w:val="kk-KZ"/>
        </w:rPr>
        <w:t xml:space="preserve"> </w:t>
      </w:r>
      <w:r w:rsidR="001B1D49" w:rsidRPr="00405BF8">
        <w:rPr>
          <w:rFonts w:ascii="Times New Roman" w:hAnsi="Times New Roman"/>
          <w:sz w:val="28"/>
          <w:szCs w:val="28"/>
          <w:lang w:val="kk-KZ"/>
        </w:rPr>
        <w:t xml:space="preserve"> </w:t>
      </w:r>
      <w:r w:rsidR="001B1D49" w:rsidRPr="00405BF8">
        <w:rPr>
          <w:rFonts w:ascii="Times New Roman" w:hAnsi="Times New Roman" w:cs="Times New Roman"/>
          <w:sz w:val="28"/>
          <w:szCs w:val="28"/>
          <w:lang w:val="kk-KZ"/>
        </w:rPr>
        <w:t xml:space="preserve">балл </w:t>
      </w:r>
      <w:r w:rsidR="001B1D49" w:rsidRPr="00405BF8">
        <w:rPr>
          <w:rFonts w:ascii="Times New Roman" w:hAnsi="Times New Roman"/>
          <w:sz w:val="28"/>
          <w:szCs w:val="28"/>
          <w:lang w:val="kk-KZ"/>
        </w:rPr>
        <w:t xml:space="preserve"> қойылады;</w:t>
      </w:r>
    </w:p>
    <w:p w:rsidR="00CA66A3" w:rsidRPr="00405BF8" w:rsidRDefault="00F023C2" w:rsidP="00C8060B">
      <w:pPr>
        <w:spacing w:after="0" w:line="240" w:lineRule="auto"/>
        <w:ind w:firstLine="709"/>
        <w:jc w:val="both"/>
        <w:rPr>
          <w:rFonts w:ascii="Times New Roman" w:hAnsi="Times New Roman"/>
          <w:sz w:val="28"/>
          <w:szCs w:val="28"/>
          <w:lang w:val="kk-KZ"/>
        </w:rPr>
      </w:pPr>
      <w:r w:rsidRPr="00405BF8">
        <w:rPr>
          <w:rFonts w:ascii="Times New Roman" w:hAnsi="Times New Roman"/>
          <w:sz w:val="28"/>
          <w:szCs w:val="28"/>
          <w:lang w:val="kk-KZ"/>
        </w:rPr>
        <w:t>«</w:t>
      </w:r>
      <w:r w:rsidR="00CA66A3" w:rsidRPr="00405BF8">
        <w:rPr>
          <w:rFonts w:ascii="Times New Roman" w:hAnsi="Times New Roman"/>
          <w:sz w:val="28"/>
          <w:szCs w:val="28"/>
          <w:lang w:val="kk-KZ"/>
        </w:rPr>
        <w:t>3</w:t>
      </w:r>
      <w:r w:rsidRPr="00405BF8">
        <w:rPr>
          <w:rFonts w:ascii="Times New Roman" w:hAnsi="Times New Roman"/>
          <w:sz w:val="28"/>
          <w:szCs w:val="28"/>
          <w:lang w:val="kk-KZ"/>
        </w:rPr>
        <w:t>»</w:t>
      </w:r>
      <w:r w:rsidR="00CA66A3" w:rsidRPr="00405BF8">
        <w:rPr>
          <w:rFonts w:ascii="Times New Roman" w:hAnsi="Times New Roman"/>
          <w:sz w:val="28"/>
          <w:szCs w:val="28"/>
          <w:lang w:val="kk-KZ"/>
        </w:rPr>
        <w:t xml:space="preserve"> бағасы (қанағаттанарлық) </w:t>
      </w:r>
      <w:r w:rsidR="001B1D49" w:rsidRPr="00405BF8">
        <w:rPr>
          <w:rFonts w:ascii="Times New Roman" w:hAnsi="Times New Roman"/>
          <w:sz w:val="28"/>
          <w:szCs w:val="28"/>
          <w:lang w:val="kk-KZ"/>
        </w:rPr>
        <w:t>19-10</w:t>
      </w:r>
      <w:r w:rsidR="004A6577" w:rsidRPr="00405BF8">
        <w:rPr>
          <w:rFonts w:ascii="Times New Roman" w:hAnsi="Times New Roman"/>
          <w:sz w:val="28"/>
          <w:szCs w:val="28"/>
          <w:lang w:val="kk-KZ"/>
        </w:rPr>
        <w:t xml:space="preserve"> </w:t>
      </w:r>
      <w:r w:rsidR="00882F28" w:rsidRPr="00405BF8">
        <w:rPr>
          <w:rFonts w:ascii="Times New Roman" w:hAnsi="Times New Roman" w:cs="Times New Roman"/>
          <w:sz w:val="28"/>
          <w:szCs w:val="28"/>
          <w:lang w:val="kk-KZ"/>
        </w:rPr>
        <w:t>балл</w:t>
      </w:r>
      <w:r w:rsidR="004A6577" w:rsidRPr="00405BF8">
        <w:rPr>
          <w:rFonts w:ascii="Times New Roman" w:hAnsi="Times New Roman" w:cs="Times New Roman"/>
          <w:sz w:val="28"/>
          <w:szCs w:val="28"/>
          <w:lang w:val="kk-KZ"/>
        </w:rPr>
        <w:t xml:space="preserve"> </w:t>
      </w:r>
      <w:r w:rsidR="001B1D49" w:rsidRPr="00405BF8">
        <w:rPr>
          <w:rFonts w:ascii="Times New Roman" w:hAnsi="Times New Roman" w:cs="Times New Roman"/>
          <w:sz w:val="28"/>
          <w:szCs w:val="28"/>
          <w:lang w:val="kk-KZ"/>
        </w:rPr>
        <w:t xml:space="preserve">балл </w:t>
      </w:r>
      <w:r w:rsidR="001B1D49" w:rsidRPr="00405BF8">
        <w:rPr>
          <w:rFonts w:ascii="Times New Roman" w:hAnsi="Times New Roman"/>
          <w:sz w:val="28"/>
          <w:szCs w:val="28"/>
          <w:lang w:val="kk-KZ"/>
        </w:rPr>
        <w:t xml:space="preserve"> қойылады.</w:t>
      </w:r>
    </w:p>
    <w:p w:rsidR="001B1D49" w:rsidRPr="00405BF8" w:rsidRDefault="001B1D49" w:rsidP="001B1D49">
      <w:pPr>
        <w:spacing w:after="0" w:line="240" w:lineRule="auto"/>
        <w:ind w:firstLine="709"/>
        <w:jc w:val="both"/>
        <w:rPr>
          <w:rFonts w:ascii="Times New Roman" w:hAnsi="Times New Roman"/>
          <w:sz w:val="28"/>
          <w:szCs w:val="28"/>
          <w:lang w:val="kk-KZ"/>
        </w:rPr>
      </w:pPr>
      <w:r w:rsidRPr="00405BF8">
        <w:rPr>
          <w:rFonts w:ascii="Times New Roman" w:hAnsi="Times New Roman"/>
          <w:sz w:val="28"/>
          <w:szCs w:val="28"/>
          <w:lang w:val="kk-KZ"/>
        </w:rPr>
        <w:t xml:space="preserve">«2» бағасы (қанағаттанарлықсыз) 9 </w:t>
      </w:r>
      <w:r w:rsidRPr="00405BF8">
        <w:rPr>
          <w:rFonts w:ascii="Times New Roman" w:hAnsi="Times New Roman" w:cs="Times New Roman"/>
          <w:sz w:val="28"/>
          <w:szCs w:val="28"/>
          <w:lang w:val="kk-KZ"/>
        </w:rPr>
        <w:t>баллдан төмен</w:t>
      </w:r>
      <w:r w:rsidRPr="00405BF8">
        <w:rPr>
          <w:rFonts w:ascii="Times New Roman" w:hAnsi="Times New Roman"/>
          <w:sz w:val="28"/>
          <w:szCs w:val="28"/>
          <w:lang w:val="kk-KZ"/>
        </w:rPr>
        <w:t>.</w:t>
      </w:r>
    </w:p>
    <w:tbl>
      <w:tblPr>
        <w:tblW w:w="9953"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9953"/>
      </w:tblGrid>
      <w:tr w:rsidR="002F73BA" w:rsidRPr="00405BF8" w:rsidTr="0003398F">
        <w:trPr>
          <w:trHeight w:val="1132"/>
          <w:tblCellSpacing w:w="0" w:type="dxa"/>
        </w:trPr>
        <w:tc>
          <w:tcPr>
            <w:tcW w:w="9953" w:type="dxa"/>
            <w:shd w:val="clear" w:color="auto" w:fill="FFFFFF"/>
            <w:hideMark/>
          </w:tcPr>
          <w:p w:rsidR="002F73BA" w:rsidRPr="00405BF8" w:rsidRDefault="002F73BA" w:rsidP="002F73BA">
            <w:pPr>
              <w:spacing w:after="0" w:line="240" w:lineRule="auto"/>
              <w:jc w:val="center"/>
              <w:rPr>
                <w:rFonts w:ascii="Times New Roman" w:eastAsia="Times New Roman" w:hAnsi="Times New Roman" w:cs="Times New Roman"/>
                <w:b/>
                <w:bCs/>
                <w:sz w:val="28"/>
                <w:szCs w:val="28"/>
              </w:rPr>
            </w:pPr>
            <w:r w:rsidRPr="00405BF8">
              <w:rPr>
                <w:rFonts w:ascii="Times New Roman" w:eastAsia="Times New Roman" w:hAnsi="Times New Roman" w:cs="Times New Roman"/>
                <w:b/>
                <w:bCs/>
                <w:sz w:val="28"/>
                <w:szCs w:val="28"/>
              </w:rPr>
              <w:t>Бағалау шкаласы</w:t>
            </w:r>
          </w:p>
          <w:p w:rsidR="002F73BA" w:rsidRPr="00405BF8" w:rsidRDefault="002F73BA" w:rsidP="002F73BA">
            <w:pPr>
              <w:spacing w:after="0" w:line="240" w:lineRule="auto"/>
              <w:jc w:val="center"/>
              <w:rPr>
                <w:rFonts w:ascii="Times New Roman" w:eastAsia="Times New Roman" w:hAnsi="Times New Roman" w:cs="Times New Roman"/>
                <w:b/>
                <w:bCs/>
                <w:sz w:val="24"/>
                <w:szCs w:val="24"/>
              </w:rPr>
            </w:pPr>
          </w:p>
          <w:tbl>
            <w:tblPr>
              <w:tblW w:w="0" w:type="auto"/>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11"/>
              <w:gridCol w:w="3501"/>
              <w:gridCol w:w="3599"/>
            </w:tblGrid>
            <w:tr w:rsidR="002F73BA" w:rsidRPr="00405BF8" w:rsidTr="0003398F">
              <w:trPr>
                <w:trHeight w:val="124"/>
              </w:trPr>
              <w:tc>
                <w:tcPr>
                  <w:tcW w:w="2611"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b/>
                      <w:sz w:val="28"/>
                      <w:szCs w:val="28"/>
                      <w:lang w:val="kk-KZ"/>
                    </w:rPr>
                  </w:pPr>
                  <w:r w:rsidRPr="00405BF8">
                    <w:rPr>
                      <w:rFonts w:ascii="Times New Roman" w:eastAsia="Times New Roman" w:hAnsi="Times New Roman" w:cs="Times New Roman"/>
                      <w:sz w:val="28"/>
                      <w:szCs w:val="28"/>
                    </w:rPr>
                    <w:t>Ұпайлар</w:t>
                  </w:r>
                </w:p>
              </w:tc>
              <w:tc>
                <w:tcPr>
                  <w:tcW w:w="3501"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b/>
                      <w:sz w:val="28"/>
                      <w:szCs w:val="28"/>
                      <w:lang w:val="kk-KZ"/>
                    </w:rPr>
                  </w:pPr>
                  <w:r w:rsidRPr="00405BF8">
                    <w:rPr>
                      <w:rFonts w:ascii="Times New Roman" w:eastAsia="Times New Roman" w:hAnsi="Times New Roman" w:cs="Times New Roman"/>
                      <w:sz w:val="28"/>
                      <w:szCs w:val="28"/>
                    </w:rPr>
                    <w:t>Деңгей</w:t>
                  </w:r>
                </w:p>
              </w:tc>
              <w:tc>
                <w:tcPr>
                  <w:tcW w:w="3599"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b/>
                      <w:sz w:val="28"/>
                      <w:szCs w:val="28"/>
                      <w:lang w:val="kk-KZ"/>
                    </w:rPr>
                  </w:pPr>
                  <w:r w:rsidRPr="00405BF8">
                    <w:rPr>
                      <w:rFonts w:ascii="Times New Roman" w:eastAsia="Times New Roman" w:hAnsi="Times New Roman" w:cs="Times New Roman"/>
                      <w:sz w:val="28"/>
                      <w:szCs w:val="28"/>
                      <w:lang w:val="kk-KZ"/>
                    </w:rPr>
                    <w:t>Б</w:t>
                  </w:r>
                  <w:r w:rsidRPr="00405BF8">
                    <w:rPr>
                      <w:rFonts w:ascii="Times New Roman" w:eastAsia="Times New Roman" w:hAnsi="Times New Roman" w:cs="Times New Roman"/>
                      <w:sz w:val="28"/>
                      <w:szCs w:val="28"/>
                    </w:rPr>
                    <w:t>елгі</w:t>
                  </w:r>
                </w:p>
              </w:tc>
            </w:tr>
            <w:tr w:rsidR="002F73BA" w:rsidRPr="00405BF8" w:rsidTr="0003398F">
              <w:trPr>
                <w:trHeight w:val="146"/>
              </w:trPr>
              <w:tc>
                <w:tcPr>
                  <w:tcW w:w="2611"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r w:rsidRPr="00405BF8">
                    <w:rPr>
                      <w:rFonts w:ascii="Times New Roman" w:eastAsia="Times New Roman" w:hAnsi="Times New Roman" w:cs="Times New Roman"/>
                      <w:sz w:val="28"/>
                      <w:szCs w:val="28"/>
                      <w:lang w:val="kk-KZ"/>
                    </w:rPr>
                    <w:t>5</w:t>
                  </w:r>
                </w:p>
              </w:tc>
              <w:tc>
                <w:tcPr>
                  <w:tcW w:w="3501"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proofErr w:type="gramStart"/>
                  <w:r w:rsidRPr="00405BF8">
                    <w:rPr>
                      <w:rFonts w:ascii="Times New Roman" w:eastAsia="Times New Roman" w:hAnsi="Times New Roman" w:cs="Times New Roman"/>
                      <w:sz w:val="28"/>
                      <w:szCs w:val="28"/>
                    </w:rPr>
                    <w:t>жоғары</w:t>
                  </w:r>
                  <w:proofErr w:type="gramEnd"/>
                </w:p>
              </w:tc>
              <w:tc>
                <w:tcPr>
                  <w:tcW w:w="3599"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r w:rsidRPr="00405BF8">
                    <w:rPr>
                      <w:rFonts w:ascii="Times New Roman" w:eastAsia="Times New Roman" w:hAnsi="Times New Roman" w:cs="Times New Roman"/>
                      <w:sz w:val="28"/>
                      <w:szCs w:val="28"/>
                      <w:lang w:val="kk-KZ"/>
                    </w:rPr>
                    <w:t>өте жақсы</w:t>
                  </w:r>
                </w:p>
              </w:tc>
            </w:tr>
            <w:tr w:rsidR="002F73BA" w:rsidRPr="00405BF8" w:rsidTr="0003398F">
              <w:trPr>
                <w:trHeight w:val="124"/>
              </w:trPr>
              <w:tc>
                <w:tcPr>
                  <w:tcW w:w="2611"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r w:rsidRPr="00405BF8">
                    <w:rPr>
                      <w:rFonts w:ascii="Times New Roman" w:eastAsia="Times New Roman" w:hAnsi="Times New Roman" w:cs="Times New Roman"/>
                      <w:sz w:val="28"/>
                      <w:szCs w:val="28"/>
                      <w:lang w:val="kk-KZ"/>
                    </w:rPr>
                    <w:t>4</w:t>
                  </w:r>
                </w:p>
              </w:tc>
              <w:tc>
                <w:tcPr>
                  <w:tcW w:w="3501"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proofErr w:type="gramStart"/>
                  <w:r w:rsidRPr="00405BF8">
                    <w:rPr>
                      <w:rFonts w:ascii="Times New Roman" w:eastAsia="Times New Roman" w:hAnsi="Times New Roman" w:cs="Times New Roman"/>
                      <w:sz w:val="28"/>
                      <w:szCs w:val="28"/>
                    </w:rPr>
                    <w:t>орташадан</w:t>
                  </w:r>
                  <w:proofErr w:type="gramEnd"/>
                  <w:r w:rsidRPr="00405BF8">
                    <w:rPr>
                      <w:rFonts w:ascii="Times New Roman" w:eastAsia="Times New Roman" w:hAnsi="Times New Roman" w:cs="Times New Roman"/>
                      <w:sz w:val="28"/>
                      <w:szCs w:val="28"/>
                    </w:rPr>
                    <w:t xml:space="preserve"> жоғары</w:t>
                  </w:r>
                </w:p>
              </w:tc>
              <w:tc>
                <w:tcPr>
                  <w:tcW w:w="3599"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r w:rsidRPr="00405BF8">
                    <w:rPr>
                      <w:rFonts w:ascii="Times New Roman" w:eastAsia="Times New Roman" w:hAnsi="Times New Roman" w:cs="Times New Roman"/>
                      <w:sz w:val="28"/>
                      <w:szCs w:val="28"/>
                      <w:lang w:val="kk-KZ"/>
                    </w:rPr>
                    <w:t>ж</w:t>
                  </w:r>
                  <w:r w:rsidRPr="00405BF8">
                    <w:rPr>
                      <w:rFonts w:ascii="Times New Roman" w:eastAsia="Times New Roman" w:hAnsi="Times New Roman" w:cs="Times New Roman"/>
                      <w:sz w:val="28"/>
                      <w:szCs w:val="28"/>
                    </w:rPr>
                    <w:t>ақсы</w:t>
                  </w:r>
                </w:p>
              </w:tc>
            </w:tr>
            <w:tr w:rsidR="002F73BA" w:rsidRPr="00405BF8" w:rsidTr="0003398F">
              <w:trPr>
                <w:trHeight w:val="125"/>
              </w:trPr>
              <w:tc>
                <w:tcPr>
                  <w:tcW w:w="2611"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r w:rsidRPr="00405BF8">
                    <w:rPr>
                      <w:rFonts w:ascii="Times New Roman" w:eastAsia="Times New Roman" w:hAnsi="Times New Roman" w:cs="Times New Roman"/>
                      <w:sz w:val="28"/>
                      <w:szCs w:val="28"/>
                      <w:lang w:val="kk-KZ"/>
                    </w:rPr>
                    <w:t>3</w:t>
                  </w:r>
                </w:p>
              </w:tc>
              <w:tc>
                <w:tcPr>
                  <w:tcW w:w="3501"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proofErr w:type="gramStart"/>
                  <w:r w:rsidRPr="00405BF8">
                    <w:rPr>
                      <w:rFonts w:ascii="Times New Roman" w:eastAsia="Times New Roman" w:hAnsi="Times New Roman" w:cs="Times New Roman"/>
                      <w:sz w:val="28"/>
                      <w:szCs w:val="28"/>
                    </w:rPr>
                    <w:t>орташа</w:t>
                  </w:r>
                  <w:proofErr w:type="gramEnd"/>
                </w:p>
              </w:tc>
              <w:tc>
                <w:tcPr>
                  <w:tcW w:w="3599"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proofErr w:type="gramStart"/>
                  <w:r w:rsidRPr="00405BF8">
                    <w:rPr>
                      <w:rFonts w:ascii="Times New Roman" w:eastAsia="Times New Roman" w:hAnsi="Times New Roman" w:cs="Times New Roman"/>
                      <w:sz w:val="28"/>
                      <w:szCs w:val="28"/>
                    </w:rPr>
                    <w:t>қанағаттанарлық</w:t>
                  </w:r>
                  <w:proofErr w:type="gramEnd"/>
                </w:p>
              </w:tc>
            </w:tr>
            <w:tr w:rsidR="002F73BA" w:rsidRPr="00405BF8" w:rsidTr="0003398F">
              <w:trPr>
                <w:trHeight w:val="124"/>
              </w:trPr>
              <w:tc>
                <w:tcPr>
                  <w:tcW w:w="2611"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r w:rsidRPr="00405BF8">
                    <w:rPr>
                      <w:rFonts w:ascii="Times New Roman" w:eastAsia="Times New Roman" w:hAnsi="Times New Roman" w:cs="Times New Roman"/>
                      <w:sz w:val="28"/>
                      <w:szCs w:val="28"/>
                      <w:lang w:val="kk-KZ"/>
                    </w:rPr>
                    <w:t>2</w:t>
                  </w:r>
                </w:p>
              </w:tc>
              <w:tc>
                <w:tcPr>
                  <w:tcW w:w="3501"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r w:rsidRPr="00405BF8">
                    <w:rPr>
                      <w:rFonts w:ascii="Times New Roman" w:eastAsia="Times New Roman" w:hAnsi="Times New Roman" w:cs="Times New Roman"/>
                      <w:sz w:val="28"/>
                      <w:szCs w:val="28"/>
                      <w:lang w:val="kk-KZ"/>
                    </w:rPr>
                    <w:t>төмен</w:t>
                  </w:r>
                </w:p>
              </w:tc>
              <w:tc>
                <w:tcPr>
                  <w:tcW w:w="3599" w:type="dxa"/>
                  <w:tcBorders>
                    <w:top w:val="single" w:sz="4" w:space="0" w:color="000000"/>
                    <w:left w:val="single" w:sz="4" w:space="0" w:color="000000"/>
                    <w:bottom w:val="single" w:sz="4" w:space="0" w:color="000000"/>
                    <w:right w:val="single" w:sz="4" w:space="0" w:color="000000"/>
                  </w:tcBorders>
                  <w:hideMark/>
                </w:tcPr>
                <w:p w:rsidR="002F73BA" w:rsidRPr="00405BF8" w:rsidRDefault="002F73BA" w:rsidP="002F73BA">
                  <w:pPr>
                    <w:spacing w:after="0" w:line="240" w:lineRule="auto"/>
                    <w:jc w:val="center"/>
                    <w:rPr>
                      <w:rFonts w:ascii="Times New Roman" w:eastAsia="Times New Roman" w:hAnsi="Times New Roman" w:cs="Times New Roman"/>
                      <w:sz w:val="28"/>
                      <w:szCs w:val="28"/>
                      <w:lang w:val="kk-KZ"/>
                    </w:rPr>
                  </w:pPr>
                  <w:proofErr w:type="gramStart"/>
                  <w:r w:rsidRPr="00405BF8">
                    <w:rPr>
                      <w:rFonts w:ascii="Times New Roman" w:eastAsia="Times New Roman" w:hAnsi="Times New Roman" w:cs="Times New Roman"/>
                      <w:sz w:val="28"/>
                      <w:szCs w:val="28"/>
                    </w:rPr>
                    <w:t>қанағаттанарлықсыз</w:t>
                  </w:r>
                  <w:proofErr w:type="gramEnd"/>
                </w:p>
              </w:tc>
            </w:tr>
          </w:tbl>
          <w:p w:rsidR="002F73BA" w:rsidRPr="00405BF8" w:rsidRDefault="002F73BA" w:rsidP="002F73BA">
            <w:pPr>
              <w:spacing w:after="0" w:line="240" w:lineRule="auto"/>
              <w:rPr>
                <w:rFonts w:ascii="Times New Roman" w:eastAsia="Times New Roman" w:hAnsi="Times New Roman" w:cs="Times New Roman"/>
                <w:sz w:val="24"/>
                <w:szCs w:val="24"/>
              </w:rPr>
            </w:pPr>
          </w:p>
        </w:tc>
      </w:tr>
    </w:tbl>
    <w:p w:rsidR="007124E4" w:rsidRPr="00405BF8" w:rsidRDefault="007124E4" w:rsidP="00C8060B">
      <w:pPr>
        <w:pStyle w:val="aa"/>
        <w:tabs>
          <w:tab w:val="left" w:pos="851"/>
          <w:tab w:val="left" w:pos="993"/>
          <w:tab w:val="left" w:pos="1134"/>
        </w:tabs>
        <w:spacing w:after="0" w:line="240" w:lineRule="auto"/>
        <w:ind w:left="0" w:firstLine="709"/>
        <w:jc w:val="both"/>
        <w:rPr>
          <w:rFonts w:ascii="Times New Roman" w:hAnsi="Times New Roman"/>
          <w:b/>
          <w:bCs/>
          <w:sz w:val="28"/>
          <w:szCs w:val="28"/>
          <w:lang w:val="kk-KZ"/>
        </w:rPr>
      </w:pPr>
    </w:p>
    <w:p w:rsidR="009B3FEA" w:rsidRPr="00405BF8" w:rsidRDefault="009B3FEA" w:rsidP="007A0B0E">
      <w:pPr>
        <w:pStyle w:val="a6"/>
        <w:ind w:firstLine="709"/>
        <w:jc w:val="center"/>
        <w:rPr>
          <w:rFonts w:ascii="Times New Roman" w:hAnsi="Times New Roman" w:cs="Times New Roman"/>
          <w:b/>
          <w:sz w:val="28"/>
          <w:szCs w:val="28"/>
          <w:lang w:val="kk-KZ"/>
        </w:rPr>
      </w:pPr>
      <w:r w:rsidRPr="00405BF8">
        <w:rPr>
          <w:rFonts w:ascii="Times New Roman" w:hAnsi="Times New Roman" w:cs="Times New Roman"/>
          <w:b/>
          <w:sz w:val="28"/>
          <w:szCs w:val="28"/>
          <w:lang w:val="kk-KZ"/>
        </w:rPr>
        <w:t>Онлайн оқыту кезінде тыңдаушылардың өзіндік жұмысын бағалау критерийлері</w:t>
      </w:r>
    </w:p>
    <w:p w:rsidR="007A0B0E" w:rsidRPr="00405BF8" w:rsidRDefault="007A0B0E"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Білім беру процесін қашықтықтан ұйымдастырған кезде тыңдаушылардың білімін бақылау және бағалау мақсатында өзіндік жұмыс, кейстерді қорғау және қорытынды тестілеу ұйымдастырылады.</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Өздік жұмысты тыңдаушылар тікелей сабақта оқытушының басшылығымен (аудиториялық формада) немесе өз қалауы бойынша өзіне ыңғайлы уақытта, оқытушы тарапынан тікелей бақылаусыз (аудиториядан тыс формада) орындайды.</w:t>
      </w:r>
    </w:p>
    <w:p w:rsidR="007A0B0E" w:rsidRPr="00405BF8" w:rsidRDefault="009B3FEA" w:rsidP="007A0B0E">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 xml:space="preserve">Өзіндік жұмыс түрлері бағдарламаның мақсаты мен міндеттерімен айқындалатын тыңдаушылардың кәсіби қажеттіліктерін қанағаттандыруға бағытталған: </w:t>
      </w:r>
      <w:r w:rsidR="007A0B0E" w:rsidRPr="00405BF8">
        <w:rPr>
          <w:rFonts w:ascii="Times New Roman" w:hAnsi="Times New Roman" w:cs="Times New Roman"/>
          <w:sz w:val="28"/>
          <w:szCs w:val="28"/>
          <w:lang w:val="kk-KZ"/>
        </w:rPr>
        <w:t>нормативтік-құқықтық құжаттарды талдау, жасөспірімдердің зорлық-зомбылығының алдын алудың халықаралық және қазақстандық тәжірибесін зерделеу; бағдарламаның әдіснамалық негіздерін, ғылыми және әдістемелік әдебиеттерді жзерделеу т. б.</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Білімді меңгеру деңгейін анықтау үшін төмендегідей параметрлер қолданылады:</w:t>
      </w:r>
    </w:p>
    <w:p w:rsidR="005F1D63" w:rsidRPr="00405BF8" w:rsidRDefault="005F1D63" w:rsidP="005F1D63">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1) оқытылатын модуль бойынша оқу материалының мазмұнының көрінісі;</w:t>
      </w:r>
    </w:p>
    <w:p w:rsidR="005F1D63" w:rsidRPr="00405BF8" w:rsidRDefault="005F1D63" w:rsidP="005F1D63">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lastRenderedPageBreak/>
        <w:t>2) теориялық материалды қолдану;</w:t>
      </w:r>
    </w:p>
    <w:p w:rsidR="005F1D63" w:rsidRPr="00405BF8" w:rsidRDefault="005F1D63" w:rsidP="005F1D63">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3) теориялық ережелерді дә</w:t>
      </w:r>
      <w:r w:rsidR="00546B2B" w:rsidRPr="00405BF8">
        <w:rPr>
          <w:rFonts w:ascii="Times New Roman" w:hAnsi="Times New Roman" w:cs="Times New Roman"/>
          <w:sz w:val="28"/>
          <w:szCs w:val="28"/>
          <w:lang w:val="kk-KZ"/>
        </w:rPr>
        <w:t>лелдеу және ашу үшін практикадан</w:t>
      </w:r>
      <w:r w:rsidRPr="00405BF8">
        <w:rPr>
          <w:rFonts w:ascii="Times New Roman" w:hAnsi="Times New Roman" w:cs="Times New Roman"/>
          <w:sz w:val="28"/>
          <w:szCs w:val="28"/>
          <w:lang w:val="kk-KZ"/>
        </w:rPr>
        <w:t xml:space="preserve"> мысалдар келтіру</w:t>
      </w:r>
      <w:r w:rsidR="00546B2B" w:rsidRPr="00405BF8">
        <w:rPr>
          <w:rFonts w:ascii="Times New Roman" w:hAnsi="Times New Roman" w:cs="Times New Roman"/>
          <w:sz w:val="28"/>
          <w:szCs w:val="28"/>
          <w:lang w:val="kk-KZ"/>
        </w:rPr>
        <w:t>і</w:t>
      </w:r>
      <w:r w:rsidRPr="00405BF8">
        <w:rPr>
          <w:rFonts w:ascii="Times New Roman" w:hAnsi="Times New Roman" w:cs="Times New Roman"/>
          <w:sz w:val="28"/>
          <w:szCs w:val="28"/>
          <w:lang w:val="kk-KZ"/>
        </w:rPr>
        <w:t>;</w:t>
      </w:r>
    </w:p>
    <w:p w:rsidR="005F1D63" w:rsidRPr="00405BF8" w:rsidRDefault="005F1D63" w:rsidP="005F1D63">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4</w:t>
      </w:r>
      <w:r w:rsidR="002F73BA" w:rsidRPr="00405BF8">
        <w:rPr>
          <w:lang w:val="kk-KZ"/>
        </w:rPr>
        <w:t xml:space="preserve"> </w:t>
      </w:r>
      <w:r w:rsidR="002F73BA" w:rsidRPr="00405BF8">
        <w:rPr>
          <w:rFonts w:ascii="Times New Roman" w:hAnsi="Times New Roman" w:cs="Times New Roman"/>
          <w:sz w:val="28"/>
          <w:szCs w:val="28"/>
          <w:lang w:val="kk-KZ"/>
        </w:rPr>
        <w:t>мазмұнның тапсырма тақырыбына/проблемасына сәйкестігі</w:t>
      </w:r>
      <w:r w:rsidRPr="00405BF8">
        <w:rPr>
          <w:rFonts w:ascii="Times New Roman" w:hAnsi="Times New Roman" w:cs="Times New Roman"/>
          <w:sz w:val="28"/>
          <w:szCs w:val="28"/>
          <w:lang w:val="kk-KZ"/>
        </w:rPr>
        <w:t>;</w:t>
      </w:r>
    </w:p>
    <w:p w:rsidR="005F1D63" w:rsidRPr="00405BF8" w:rsidRDefault="005F1D63" w:rsidP="005F1D63">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 xml:space="preserve">5) </w:t>
      </w:r>
      <w:r w:rsidR="00546B2B" w:rsidRPr="00405BF8">
        <w:rPr>
          <w:rFonts w:ascii="Times New Roman" w:hAnsi="Times New Roman" w:cs="Times New Roman"/>
          <w:sz w:val="28"/>
          <w:szCs w:val="28"/>
          <w:lang w:val="kk-KZ"/>
        </w:rPr>
        <w:t>ұсынылған мәселенің толық және нақты негіздемесі</w:t>
      </w:r>
      <w:r w:rsidRPr="00405BF8">
        <w:rPr>
          <w:rFonts w:ascii="Times New Roman" w:hAnsi="Times New Roman" w:cs="Times New Roman"/>
          <w:sz w:val="28"/>
          <w:szCs w:val="28"/>
          <w:lang w:val="kk-KZ"/>
        </w:rPr>
        <w:t>.</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Өзіндік жұмысты бағалау критерийлері</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Өзіндік жұмысты өткізуге арналған критерийлері төмендегідей бөлінеді:</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1) жүзеге асырылмаған – 0 балл;</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2) ішінара жүзеге асырылған – 1 балл,</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3) толық жүзеге асырылған – 2 балл.</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Тыңдаушының өзіндік жұмысты орындау бойынша білімі бағасы баллдық бағаны бес баллдық жүйеге ауыстыруымен жүзеге асырылады:</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1) «Өте жақсы»: 9-10 балл, (85-100%);</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2) «Жақсы»: 7-8 балл, (75-84%);</w:t>
      </w:r>
    </w:p>
    <w:p w:rsidR="009B3FEA" w:rsidRPr="00405BF8" w:rsidRDefault="009B3FEA" w:rsidP="009B3FEA">
      <w:pPr>
        <w:pStyle w:val="a6"/>
        <w:ind w:firstLine="709"/>
        <w:jc w:val="both"/>
        <w:rPr>
          <w:rFonts w:ascii="Times New Roman" w:hAnsi="Times New Roman" w:cs="Times New Roman"/>
          <w:sz w:val="28"/>
          <w:szCs w:val="28"/>
          <w:lang w:val="kk-KZ"/>
        </w:rPr>
      </w:pPr>
      <w:r w:rsidRPr="00405BF8">
        <w:rPr>
          <w:rFonts w:ascii="Times New Roman" w:hAnsi="Times New Roman" w:cs="Times New Roman"/>
          <w:sz w:val="28"/>
          <w:szCs w:val="28"/>
          <w:lang w:val="kk-KZ"/>
        </w:rPr>
        <w:t>3) «Қанағаттанарлық»: 5-6 балл, (50-74%).</w:t>
      </w:r>
    </w:p>
    <w:p w:rsidR="002F73BA" w:rsidRPr="00405BF8" w:rsidRDefault="002F73BA" w:rsidP="0038442E">
      <w:pPr>
        <w:pStyle w:val="a6"/>
        <w:ind w:firstLine="709"/>
        <w:jc w:val="center"/>
        <w:rPr>
          <w:rFonts w:ascii="Times New Roman" w:hAnsi="Times New Roman" w:cs="Times New Roman"/>
          <w:sz w:val="28"/>
          <w:szCs w:val="28"/>
          <w:lang w:val="kk-KZ"/>
        </w:rPr>
      </w:pPr>
    </w:p>
    <w:p w:rsidR="002F73BA" w:rsidRPr="00405BF8" w:rsidRDefault="002F73BA" w:rsidP="002F73BA">
      <w:pPr>
        <w:spacing w:after="0" w:line="240" w:lineRule="auto"/>
        <w:jc w:val="center"/>
        <w:rPr>
          <w:rFonts w:ascii="Times New Roman" w:eastAsia="Times New Roman" w:hAnsi="Times New Roman" w:cs="Times New Roman"/>
          <w:b/>
          <w:sz w:val="28"/>
          <w:szCs w:val="28"/>
          <w:lang w:val="kk-KZ"/>
        </w:rPr>
      </w:pPr>
      <w:r w:rsidRPr="00405BF8">
        <w:rPr>
          <w:rFonts w:ascii="Times New Roman" w:eastAsia="Times New Roman" w:hAnsi="Times New Roman" w:cs="Times New Roman"/>
          <w:b/>
          <w:sz w:val="28"/>
          <w:szCs w:val="28"/>
          <w:lang w:val="kk-KZ"/>
        </w:rPr>
        <w:t>9. Курстан кейінгі сүйемелдеу</w:t>
      </w:r>
    </w:p>
    <w:p w:rsidR="002F73BA" w:rsidRPr="00405BF8" w:rsidRDefault="002F73BA" w:rsidP="002F73BA">
      <w:pPr>
        <w:spacing w:after="0" w:line="240" w:lineRule="auto"/>
        <w:jc w:val="center"/>
        <w:rPr>
          <w:rFonts w:ascii="Times New Roman" w:eastAsia="Times New Roman" w:hAnsi="Times New Roman" w:cs="Times New Roman"/>
          <w:b/>
          <w:sz w:val="28"/>
          <w:szCs w:val="28"/>
          <w:lang w:val="kk-KZ"/>
        </w:rPr>
      </w:pPr>
    </w:p>
    <w:p w:rsidR="002F73BA" w:rsidRPr="00405BF8" w:rsidRDefault="002F73BA" w:rsidP="002F73BA">
      <w:pPr>
        <w:spacing w:after="0" w:line="240" w:lineRule="auto"/>
        <w:ind w:firstLine="709"/>
        <w:jc w:val="both"/>
        <w:rPr>
          <w:rFonts w:ascii="Times New Roman" w:eastAsia="Times New Roman" w:hAnsi="Times New Roman" w:cs="Times New Roman"/>
          <w:sz w:val="28"/>
          <w:szCs w:val="28"/>
          <w:lang w:val="kk-KZ"/>
        </w:rPr>
      </w:pPr>
      <w:r w:rsidRPr="00405BF8">
        <w:rPr>
          <w:rFonts w:ascii="Times New Roman" w:eastAsia="Times New Roman" w:hAnsi="Times New Roman" w:cs="Times New Roman"/>
          <w:sz w:val="28"/>
          <w:szCs w:val="28"/>
          <w:lang w:val="kk-KZ"/>
        </w:rPr>
        <w:t>Курстан кейінгі сүйемелдеу шараларының тізімі. Осы тізімнен тыңдаушылар жеке жоспары үшін тақырыптар таңдайды.</w:t>
      </w:r>
    </w:p>
    <w:p w:rsidR="002F73BA" w:rsidRPr="00405BF8" w:rsidRDefault="002F73BA" w:rsidP="002F73BA">
      <w:pPr>
        <w:widowControl w:val="0"/>
        <w:spacing w:after="0" w:line="240" w:lineRule="auto"/>
        <w:ind w:firstLine="709"/>
        <w:contextualSpacing/>
        <w:jc w:val="both"/>
        <w:rPr>
          <w:rFonts w:ascii="Times New Roman" w:eastAsia="Times New Roman" w:hAnsi="Times New Roman" w:cs="Times New Roman"/>
          <w:sz w:val="28"/>
          <w:szCs w:val="28"/>
          <w:lang w:val="kk-KZ"/>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77"/>
        <w:gridCol w:w="4239"/>
      </w:tblGrid>
      <w:tr w:rsidR="002F73BA" w:rsidRPr="00405BF8" w:rsidTr="0003398F">
        <w:tc>
          <w:tcPr>
            <w:tcW w:w="988" w:type="dxa"/>
            <w:shd w:val="clear" w:color="auto" w:fill="auto"/>
          </w:tcPr>
          <w:p w:rsidR="002F73BA" w:rsidRPr="00405BF8" w:rsidRDefault="002F73BA" w:rsidP="002F73BA">
            <w:pPr>
              <w:widowControl w:val="0"/>
              <w:spacing w:after="0" w:line="240" w:lineRule="auto"/>
              <w:contextualSpacing/>
              <w:jc w:val="center"/>
              <w:rPr>
                <w:rFonts w:ascii="Times New Roman" w:eastAsia="Times New Roman" w:hAnsi="Times New Roman" w:cs="Times New Roman"/>
                <w:b/>
                <w:sz w:val="24"/>
                <w:szCs w:val="24"/>
                <w:lang w:val="kk-KZ"/>
              </w:rPr>
            </w:pPr>
            <w:r w:rsidRPr="00405BF8">
              <w:rPr>
                <w:rFonts w:ascii="Times New Roman" w:eastAsia="Times New Roman" w:hAnsi="Times New Roman" w:cs="Times New Roman"/>
                <w:b/>
                <w:sz w:val="24"/>
                <w:szCs w:val="24"/>
                <w:lang w:val="kk-KZ"/>
              </w:rPr>
              <w:t>№</w:t>
            </w:r>
          </w:p>
        </w:tc>
        <w:tc>
          <w:tcPr>
            <w:tcW w:w="4677" w:type="dxa"/>
            <w:shd w:val="clear" w:color="auto" w:fill="auto"/>
          </w:tcPr>
          <w:p w:rsidR="002F73BA" w:rsidRPr="00405BF8" w:rsidRDefault="002F73BA" w:rsidP="002F73BA">
            <w:pPr>
              <w:spacing w:after="0" w:line="240" w:lineRule="auto"/>
              <w:textAlignment w:val="baseline"/>
              <w:rPr>
                <w:rFonts w:ascii="Times New Roman" w:eastAsia="Times New Roman" w:hAnsi="Times New Roman" w:cs="Times New Roman"/>
                <w:b/>
                <w:sz w:val="24"/>
                <w:szCs w:val="24"/>
                <w:lang w:val="kk-KZ"/>
              </w:rPr>
            </w:pPr>
            <w:r w:rsidRPr="00405BF8">
              <w:rPr>
                <w:rFonts w:ascii="Times New Roman" w:eastAsia="Times New Roman" w:hAnsi="Times New Roman" w:cs="Times New Roman"/>
                <w:b/>
                <w:sz w:val="24"/>
                <w:szCs w:val="24"/>
              </w:rPr>
              <w:t>Ат</w:t>
            </w:r>
            <w:r w:rsidRPr="00405BF8">
              <w:rPr>
                <w:rFonts w:ascii="Times New Roman" w:eastAsia="Times New Roman" w:hAnsi="Times New Roman" w:cs="Times New Roman"/>
                <w:b/>
                <w:sz w:val="24"/>
                <w:szCs w:val="24"/>
                <w:lang w:val="kk-KZ"/>
              </w:rPr>
              <w:t>ауы</w:t>
            </w:r>
          </w:p>
        </w:tc>
        <w:tc>
          <w:tcPr>
            <w:tcW w:w="4239" w:type="dxa"/>
            <w:shd w:val="clear" w:color="auto" w:fill="auto"/>
          </w:tcPr>
          <w:p w:rsidR="002F73BA" w:rsidRPr="00405BF8" w:rsidRDefault="002F73BA" w:rsidP="002F73BA">
            <w:pPr>
              <w:spacing w:after="0" w:line="240" w:lineRule="auto"/>
              <w:textAlignment w:val="baseline"/>
              <w:rPr>
                <w:rFonts w:ascii="Times New Roman" w:eastAsia="Times New Roman" w:hAnsi="Times New Roman" w:cs="Times New Roman"/>
                <w:b/>
                <w:sz w:val="24"/>
                <w:szCs w:val="24"/>
              </w:rPr>
            </w:pPr>
            <w:r w:rsidRPr="00405BF8">
              <w:rPr>
                <w:rFonts w:ascii="Times New Roman" w:eastAsia="Times New Roman" w:hAnsi="Times New Roman" w:cs="Times New Roman"/>
                <w:b/>
                <w:sz w:val="24"/>
                <w:szCs w:val="24"/>
                <w:lang w:val="kk-KZ"/>
              </w:rPr>
              <w:t>Аяқтал</w:t>
            </w:r>
            <w:r w:rsidRPr="00405BF8">
              <w:rPr>
                <w:rFonts w:ascii="Times New Roman" w:eastAsia="Times New Roman" w:hAnsi="Times New Roman" w:cs="Times New Roman"/>
                <w:b/>
                <w:sz w:val="24"/>
                <w:szCs w:val="24"/>
              </w:rPr>
              <w:t>у формасы</w:t>
            </w:r>
          </w:p>
        </w:tc>
      </w:tr>
      <w:tr w:rsidR="002F73BA" w:rsidRPr="00405BF8" w:rsidTr="0003398F">
        <w:tc>
          <w:tcPr>
            <w:tcW w:w="988" w:type="dxa"/>
            <w:shd w:val="clear" w:color="auto" w:fill="auto"/>
          </w:tcPr>
          <w:p w:rsidR="002F73BA" w:rsidRPr="00405BF8" w:rsidRDefault="002F73BA" w:rsidP="002F73BA">
            <w:pPr>
              <w:spacing w:after="0" w:line="240" w:lineRule="auto"/>
              <w:jc w:val="center"/>
              <w:textAlignment w:val="baseline"/>
              <w:rPr>
                <w:rFonts w:ascii="Times New Roman" w:eastAsia="Times New Roman" w:hAnsi="Times New Roman" w:cs="Times New Roman"/>
                <w:sz w:val="24"/>
                <w:szCs w:val="24"/>
              </w:rPr>
            </w:pPr>
            <w:r w:rsidRPr="00405BF8">
              <w:rPr>
                <w:rFonts w:ascii="Times New Roman" w:eastAsia="Times New Roman" w:hAnsi="Times New Roman" w:cs="Times New Roman"/>
                <w:sz w:val="24"/>
                <w:szCs w:val="24"/>
              </w:rPr>
              <w:t>1</w:t>
            </w:r>
          </w:p>
        </w:tc>
        <w:tc>
          <w:tcPr>
            <w:tcW w:w="4677" w:type="dxa"/>
            <w:shd w:val="clear" w:color="auto" w:fill="auto"/>
          </w:tcPr>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Курстан кейінгі тәжірибеде зорлық-зомбылықтың  алдын алу саласындағы жұмысты ұйымдастыруда педагогтердің кәсіби құзыреттіліктерінің жеке даму траекториясының жоспарын құру, тренермен келісім.</w:t>
            </w:r>
          </w:p>
        </w:tc>
        <w:tc>
          <w:tcPr>
            <w:tcW w:w="4239" w:type="dxa"/>
            <w:shd w:val="clear" w:color="auto" w:fill="auto"/>
          </w:tcPr>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 xml:space="preserve">Курстан кейінгі тәжірибеде зорлық-зомбылықтың алдын алу саласындағы жұмысты ұйымдастыруда педагогтердің кәсіби құзыреттілігін дамытудың жеке траекториясының жоспары ( </w:t>
            </w:r>
            <w:r w:rsidRPr="00405BF8">
              <w:rPr>
                <w:rFonts w:ascii="Times New Roman" w:eastAsia="Times New Roman" w:hAnsi="Times New Roman" w:cs="Times New Roman"/>
                <w:sz w:val="24"/>
                <w:szCs w:val="24"/>
                <w:lang w:val="kk"/>
              </w:rPr>
              <w:t xml:space="preserve">Google </w:t>
            </w:r>
            <w:r w:rsidRPr="00405BF8">
              <w:rPr>
                <w:rFonts w:ascii="Times New Roman" w:eastAsia="Times New Roman" w:hAnsi="Times New Roman" w:cs="Times New Roman"/>
                <w:sz w:val="24"/>
                <w:szCs w:val="24"/>
                <w:lang w:val="kk-KZ"/>
              </w:rPr>
              <w:t>формасы)</w:t>
            </w:r>
          </w:p>
        </w:tc>
      </w:tr>
      <w:tr w:rsidR="002F73BA" w:rsidRPr="00405BF8" w:rsidTr="0003398F">
        <w:tc>
          <w:tcPr>
            <w:tcW w:w="988" w:type="dxa"/>
            <w:shd w:val="clear" w:color="auto" w:fill="auto"/>
          </w:tcPr>
          <w:p w:rsidR="002F73BA" w:rsidRPr="00405BF8" w:rsidRDefault="002F73BA" w:rsidP="002F73BA">
            <w:pPr>
              <w:spacing w:after="0" w:line="240" w:lineRule="auto"/>
              <w:jc w:val="center"/>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2</w:t>
            </w:r>
          </w:p>
        </w:tc>
        <w:tc>
          <w:tcPr>
            <w:tcW w:w="4677" w:type="dxa"/>
            <w:shd w:val="clear" w:color="auto" w:fill="auto"/>
          </w:tcPr>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lang w:val="x-none"/>
              </w:rPr>
            </w:pPr>
            <w:r w:rsidRPr="00405BF8">
              <w:rPr>
                <w:rFonts w:ascii="Times New Roman" w:eastAsia="Times New Roman" w:hAnsi="Times New Roman" w:cs="Times New Roman"/>
                <w:sz w:val="24"/>
                <w:szCs w:val="24"/>
                <w:lang w:val="kk-KZ"/>
              </w:rPr>
              <w:t>Педагогтердің педагогикалық қызметін реттейтін нормативтік құқықтық актілерге зорлық-зомбылықтың алдын алу бойынша ықтимал өзгерістер мен толықтырулар бойынша жеке консультациялар өткізу.</w:t>
            </w:r>
          </w:p>
        </w:tc>
        <w:tc>
          <w:tcPr>
            <w:tcW w:w="4239" w:type="dxa"/>
            <w:shd w:val="clear" w:color="auto" w:fill="auto"/>
          </w:tcPr>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Әдістемелік көмек көрсету үшін жеке онлайн консультациялар</w:t>
            </w:r>
          </w:p>
        </w:tc>
      </w:tr>
      <w:tr w:rsidR="002F73BA" w:rsidRPr="00405BF8" w:rsidTr="0003398F">
        <w:tc>
          <w:tcPr>
            <w:tcW w:w="988" w:type="dxa"/>
            <w:shd w:val="clear" w:color="auto" w:fill="auto"/>
          </w:tcPr>
          <w:p w:rsidR="002F73BA" w:rsidRPr="00405BF8" w:rsidRDefault="002F73BA" w:rsidP="002F73BA">
            <w:pPr>
              <w:spacing w:after="0" w:line="240" w:lineRule="auto"/>
              <w:jc w:val="center"/>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3</w:t>
            </w:r>
          </w:p>
        </w:tc>
        <w:tc>
          <w:tcPr>
            <w:tcW w:w="4677" w:type="dxa"/>
            <w:shd w:val="clear" w:color="auto" w:fill="auto"/>
          </w:tcPr>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Курс аясындағы жарияланымдар бойынша кеңес беру</w:t>
            </w:r>
          </w:p>
        </w:tc>
        <w:tc>
          <w:tcPr>
            <w:tcW w:w="4239" w:type="dxa"/>
            <w:shd w:val="clear" w:color="auto" w:fill="auto"/>
          </w:tcPr>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Бұқаралық ақпарат құралдарындағы мақалалар (аудандық, облыстық, республикалық)</w:t>
            </w:r>
          </w:p>
        </w:tc>
      </w:tr>
      <w:tr w:rsidR="002F73BA" w:rsidRPr="00405BF8" w:rsidTr="0003398F">
        <w:trPr>
          <w:trHeight w:val="667"/>
        </w:trPr>
        <w:tc>
          <w:tcPr>
            <w:tcW w:w="988" w:type="dxa"/>
            <w:shd w:val="clear" w:color="auto" w:fill="auto"/>
          </w:tcPr>
          <w:p w:rsidR="002F73BA" w:rsidRPr="00405BF8" w:rsidRDefault="002F73BA" w:rsidP="002F73BA">
            <w:pPr>
              <w:spacing w:after="0" w:line="240" w:lineRule="auto"/>
              <w:jc w:val="center"/>
              <w:textAlignment w:val="baseline"/>
              <w:rPr>
                <w:rFonts w:ascii="Times New Roman" w:eastAsia="Times New Roman" w:hAnsi="Times New Roman" w:cs="Times New Roman"/>
                <w:sz w:val="24"/>
                <w:szCs w:val="24"/>
                <w:lang w:val="kk-KZ"/>
              </w:rPr>
            </w:pPr>
          </w:p>
          <w:p w:rsidR="002F73BA" w:rsidRPr="00405BF8" w:rsidRDefault="002F73BA" w:rsidP="002F73BA">
            <w:pPr>
              <w:spacing w:after="0" w:line="240" w:lineRule="auto"/>
              <w:jc w:val="center"/>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4</w:t>
            </w:r>
          </w:p>
        </w:tc>
        <w:tc>
          <w:tcPr>
            <w:tcW w:w="4677" w:type="dxa"/>
            <w:shd w:val="clear" w:color="auto" w:fill="auto"/>
          </w:tcPr>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 xml:space="preserve">Курстан кейінгі тәжірибе нәтижелері бойынша іс-шараларды ұйымдастыру </w:t>
            </w:r>
          </w:p>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lang w:val="kk-KZ"/>
              </w:rPr>
            </w:pPr>
          </w:p>
        </w:tc>
        <w:tc>
          <w:tcPr>
            <w:tcW w:w="4239" w:type="dxa"/>
            <w:shd w:val="clear" w:color="auto" w:fill="auto"/>
          </w:tcPr>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rPr>
            </w:pPr>
            <w:r w:rsidRPr="00405BF8">
              <w:rPr>
                <w:rFonts w:ascii="Times New Roman" w:eastAsia="Times New Roman" w:hAnsi="Times New Roman" w:cs="Times New Roman"/>
                <w:sz w:val="24"/>
                <w:szCs w:val="24"/>
                <w:lang w:val="kk-KZ"/>
              </w:rPr>
              <w:t>Дөңгелек үстел</w:t>
            </w:r>
          </w:p>
        </w:tc>
      </w:tr>
      <w:tr w:rsidR="002F73BA" w:rsidRPr="00405BF8" w:rsidTr="0003398F">
        <w:tc>
          <w:tcPr>
            <w:tcW w:w="988" w:type="dxa"/>
            <w:shd w:val="clear" w:color="auto" w:fill="auto"/>
          </w:tcPr>
          <w:p w:rsidR="002F73BA" w:rsidRPr="00405BF8" w:rsidRDefault="002F73BA" w:rsidP="002F73BA">
            <w:pPr>
              <w:spacing w:after="0" w:line="240" w:lineRule="auto"/>
              <w:jc w:val="center"/>
              <w:textAlignment w:val="baseline"/>
              <w:rPr>
                <w:rFonts w:ascii="Times New Roman" w:eastAsia="Times New Roman" w:hAnsi="Times New Roman" w:cs="Times New Roman"/>
                <w:sz w:val="24"/>
                <w:szCs w:val="24"/>
              </w:rPr>
            </w:pPr>
            <w:r w:rsidRPr="00405BF8">
              <w:rPr>
                <w:rFonts w:ascii="Times New Roman" w:eastAsia="Times New Roman" w:hAnsi="Times New Roman" w:cs="Times New Roman"/>
                <w:sz w:val="24"/>
                <w:szCs w:val="24"/>
              </w:rPr>
              <w:t>5</w:t>
            </w:r>
          </w:p>
        </w:tc>
        <w:tc>
          <w:tcPr>
            <w:tcW w:w="4677" w:type="dxa"/>
            <w:shd w:val="clear" w:color="auto" w:fill="auto"/>
          </w:tcPr>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rPr>
            </w:pPr>
            <w:r w:rsidRPr="00405BF8">
              <w:rPr>
                <w:rFonts w:ascii="Times New Roman" w:eastAsia="Times New Roman" w:hAnsi="Times New Roman" w:cs="Times New Roman"/>
                <w:sz w:val="24"/>
                <w:szCs w:val="24"/>
                <w:lang w:val="kk-KZ"/>
              </w:rPr>
              <w:t>Білім беру жүйесінде зорлық-зомбылықтың алдын алу бойынша табысты тәжірибені талдау және тарату бойынша педагогтердің бастамасымен іс-шараларды өткізуге әдістемелік қолдау көрсету</w:t>
            </w:r>
          </w:p>
        </w:tc>
        <w:tc>
          <w:tcPr>
            <w:tcW w:w="4239" w:type="dxa"/>
            <w:shd w:val="clear" w:color="auto" w:fill="auto"/>
          </w:tcPr>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Вебинарлар, семинарлар, презентация және пікірталас алаңдары, шеберлік сыныптары</w:t>
            </w:r>
          </w:p>
        </w:tc>
      </w:tr>
      <w:tr w:rsidR="002F73BA" w:rsidRPr="00405BF8" w:rsidTr="0003398F">
        <w:tc>
          <w:tcPr>
            <w:tcW w:w="988" w:type="dxa"/>
            <w:shd w:val="clear" w:color="auto" w:fill="auto"/>
          </w:tcPr>
          <w:p w:rsidR="002F73BA" w:rsidRPr="00405BF8" w:rsidRDefault="002F73BA" w:rsidP="002F73BA">
            <w:pPr>
              <w:spacing w:after="0" w:line="240" w:lineRule="auto"/>
              <w:jc w:val="center"/>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lastRenderedPageBreak/>
              <w:t>6</w:t>
            </w:r>
          </w:p>
        </w:tc>
        <w:tc>
          <w:tcPr>
            <w:tcW w:w="4677" w:type="dxa"/>
            <w:shd w:val="clear" w:color="auto" w:fill="auto"/>
          </w:tcPr>
          <w:p w:rsidR="002F73BA" w:rsidRPr="00405BF8" w:rsidRDefault="00BD2CE7" w:rsidP="002F73BA">
            <w:pPr>
              <w:spacing w:after="0" w:line="240" w:lineRule="auto"/>
              <w:jc w:val="both"/>
              <w:textAlignment w:val="baseline"/>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Техникалық және кәсіптік білім беру ұйымдары педагогінің кәсіби өсуін зерделеу</w:t>
            </w:r>
          </w:p>
        </w:tc>
        <w:tc>
          <w:tcPr>
            <w:tcW w:w="4239" w:type="dxa"/>
            <w:shd w:val="clear" w:color="auto" w:fill="auto"/>
          </w:tcPr>
          <w:p w:rsidR="002F73BA" w:rsidRPr="00405BF8" w:rsidRDefault="002F73BA" w:rsidP="002F73BA">
            <w:pPr>
              <w:tabs>
                <w:tab w:val="left" w:pos="993"/>
              </w:tabs>
              <w:spacing w:after="0" w:line="240" w:lineRule="auto"/>
              <w:contextualSpacing/>
              <w:jc w:val="both"/>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-семинарларда, вебинарларда, дөңгелек үстелдерде (аудандық, облыстық, республикалық деңгейде) баяндау;</w:t>
            </w:r>
          </w:p>
          <w:p w:rsidR="002F73BA" w:rsidRPr="00405BF8" w:rsidRDefault="002F73BA" w:rsidP="002F73BA">
            <w:pPr>
              <w:tabs>
                <w:tab w:val="left" w:pos="993"/>
              </w:tabs>
              <w:spacing w:after="0" w:line="240" w:lineRule="auto"/>
              <w:contextualSpacing/>
              <w:jc w:val="both"/>
              <w:rPr>
                <w:rFonts w:ascii="Times New Roman" w:eastAsia="Times New Roman" w:hAnsi="Times New Roman" w:cs="Times New Roman"/>
                <w:sz w:val="24"/>
                <w:szCs w:val="24"/>
                <w:lang w:val="kk-KZ"/>
              </w:rPr>
            </w:pPr>
            <w:r w:rsidRPr="00405BF8">
              <w:rPr>
                <w:rFonts w:ascii="Times New Roman" w:eastAsia="Times New Roman" w:hAnsi="Times New Roman" w:cs="Times New Roman"/>
                <w:sz w:val="24"/>
                <w:szCs w:val="24"/>
                <w:lang w:val="kk-KZ"/>
              </w:rPr>
              <w:t>- облыстық, республикалық басылымдарда, бұқаралық ақпарат құралдарында педагогтердің мақалаларын (бірлескен автор болуы мүмкін) жариялау;</w:t>
            </w:r>
          </w:p>
          <w:p w:rsidR="002F73BA" w:rsidRPr="00405BF8" w:rsidRDefault="002F73BA" w:rsidP="002F73BA">
            <w:pPr>
              <w:spacing w:after="0" w:line="240" w:lineRule="auto"/>
              <w:jc w:val="both"/>
              <w:textAlignment w:val="baseline"/>
              <w:rPr>
                <w:rFonts w:ascii="Times New Roman" w:eastAsia="Times New Roman" w:hAnsi="Times New Roman" w:cs="Times New Roman"/>
                <w:sz w:val="24"/>
                <w:szCs w:val="24"/>
              </w:rPr>
            </w:pPr>
            <w:r w:rsidRPr="00405BF8">
              <w:rPr>
                <w:rFonts w:ascii="Times New Roman" w:eastAsia="Times New Roman" w:hAnsi="Times New Roman" w:cs="Times New Roman"/>
                <w:sz w:val="24"/>
                <w:szCs w:val="24"/>
              </w:rPr>
              <w:t>- әдістемелік ұсыны</w:t>
            </w:r>
            <w:r w:rsidRPr="00405BF8">
              <w:rPr>
                <w:rFonts w:ascii="Times New Roman" w:eastAsia="Times New Roman" w:hAnsi="Times New Roman" w:cs="Times New Roman"/>
                <w:sz w:val="24"/>
                <w:szCs w:val="24"/>
                <w:lang w:val="kk-KZ"/>
              </w:rPr>
              <w:t>мд</w:t>
            </w:r>
            <w:r w:rsidRPr="00405BF8">
              <w:rPr>
                <w:rFonts w:ascii="Times New Roman" w:eastAsia="Times New Roman" w:hAnsi="Times New Roman" w:cs="Times New Roman"/>
                <w:sz w:val="24"/>
                <w:szCs w:val="24"/>
              </w:rPr>
              <w:t>арды жариялау.</w:t>
            </w:r>
          </w:p>
        </w:tc>
      </w:tr>
    </w:tbl>
    <w:p w:rsidR="002F73BA" w:rsidRPr="00405BF8" w:rsidRDefault="002F73BA" w:rsidP="002F73BA">
      <w:pPr>
        <w:widowControl w:val="0"/>
        <w:spacing w:after="0" w:line="240" w:lineRule="auto"/>
        <w:contextualSpacing/>
        <w:jc w:val="both"/>
        <w:rPr>
          <w:rFonts w:ascii="Times New Roman" w:eastAsia="Times New Roman" w:hAnsi="Times New Roman" w:cs="Times New Roman"/>
          <w:sz w:val="28"/>
          <w:szCs w:val="28"/>
        </w:rPr>
      </w:pPr>
    </w:p>
    <w:p w:rsidR="00AB1915" w:rsidRPr="00405BF8" w:rsidRDefault="00AB1915" w:rsidP="00C8060B">
      <w:pPr>
        <w:tabs>
          <w:tab w:val="left" w:pos="709"/>
          <w:tab w:val="left" w:pos="1418"/>
          <w:tab w:val="left" w:pos="1560"/>
        </w:tabs>
        <w:spacing w:after="0" w:line="240" w:lineRule="auto"/>
        <w:ind w:firstLine="709"/>
        <w:jc w:val="both"/>
        <w:rPr>
          <w:rFonts w:ascii="Times New Roman" w:hAnsi="Times New Roman"/>
          <w:sz w:val="28"/>
          <w:lang w:val="kk-KZ"/>
        </w:rPr>
      </w:pPr>
    </w:p>
    <w:p w:rsidR="00AB1915" w:rsidRPr="00405BF8" w:rsidRDefault="00AB1915" w:rsidP="00C8060B">
      <w:pPr>
        <w:tabs>
          <w:tab w:val="left" w:pos="709"/>
          <w:tab w:val="left" w:pos="1418"/>
          <w:tab w:val="left" w:pos="1560"/>
        </w:tabs>
        <w:spacing w:after="0" w:line="240" w:lineRule="auto"/>
        <w:ind w:firstLine="709"/>
        <w:jc w:val="both"/>
        <w:rPr>
          <w:rFonts w:ascii="Times New Roman" w:hAnsi="Times New Roman"/>
          <w:sz w:val="28"/>
          <w:lang w:val="kk-KZ"/>
        </w:rPr>
      </w:pPr>
    </w:p>
    <w:p w:rsidR="007D5063" w:rsidRPr="00405BF8" w:rsidRDefault="007D5063" w:rsidP="007D5063">
      <w:pPr>
        <w:widowControl w:val="0"/>
        <w:numPr>
          <w:ilvl w:val="0"/>
          <w:numId w:val="48"/>
        </w:numPr>
        <w:spacing w:after="0" w:line="240" w:lineRule="auto"/>
        <w:contextualSpacing/>
        <w:jc w:val="center"/>
        <w:rPr>
          <w:rFonts w:ascii="Times New Roman" w:eastAsia="Times New Roman" w:hAnsi="Times New Roman"/>
          <w:b/>
          <w:sz w:val="28"/>
          <w:szCs w:val="28"/>
          <w:lang w:val="kk-KZ"/>
        </w:rPr>
      </w:pPr>
      <w:r w:rsidRPr="00405BF8">
        <w:rPr>
          <w:rFonts w:ascii="Times New Roman" w:eastAsia="Times New Roman" w:hAnsi="Times New Roman"/>
          <w:b/>
          <w:sz w:val="28"/>
          <w:szCs w:val="28"/>
          <w:lang w:val="kk-KZ"/>
        </w:rPr>
        <w:t>Негізгі және қосымша әдебиеттер тізімі</w:t>
      </w:r>
    </w:p>
    <w:p w:rsidR="007D5063" w:rsidRPr="00405BF8" w:rsidRDefault="007D5063" w:rsidP="007D5063">
      <w:pPr>
        <w:widowControl w:val="0"/>
        <w:spacing w:after="0" w:line="240" w:lineRule="auto"/>
        <w:contextualSpacing/>
        <w:rPr>
          <w:rFonts w:ascii="Times New Roman" w:eastAsia="Times New Roman" w:hAnsi="Times New Roman"/>
          <w:b/>
          <w:sz w:val="28"/>
          <w:szCs w:val="28"/>
          <w:lang w:val="kk-KZ"/>
        </w:rPr>
      </w:pPr>
    </w:p>
    <w:p w:rsidR="007D5063" w:rsidRPr="00405BF8" w:rsidRDefault="007D5063" w:rsidP="007D5063">
      <w:pPr>
        <w:widowControl w:val="0"/>
        <w:tabs>
          <w:tab w:val="left" w:pos="993"/>
        </w:tabs>
        <w:spacing w:after="0" w:line="240" w:lineRule="auto"/>
        <w:jc w:val="both"/>
        <w:rPr>
          <w:rFonts w:ascii="Times New Roman" w:hAnsi="Times New Roman"/>
          <w:sz w:val="28"/>
          <w:szCs w:val="28"/>
          <w:lang w:val="x-none"/>
        </w:rPr>
      </w:pPr>
      <w:r w:rsidRPr="00405BF8">
        <w:rPr>
          <w:rFonts w:ascii="Times New Roman" w:eastAsia="Times New Roman" w:hAnsi="Times New Roman"/>
          <w:b/>
          <w:sz w:val="28"/>
          <w:szCs w:val="28"/>
          <w:lang w:val="kk-KZ"/>
        </w:rPr>
        <w:t>Негізгі әдебиеттер</w:t>
      </w:r>
    </w:p>
    <w:p w:rsidR="00F402AA" w:rsidRPr="00405BF8" w:rsidRDefault="00DD4764" w:rsidP="00F402AA">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hAnsi="Times New Roman"/>
          <w:sz w:val="28"/>
          <w:szCs w:val="28"/>
          <w:lang w:val="kk-KZ"/>
        </w:rPr>
        <w:t>Б</w:t>
      </w:r>
      <w:r w:rsidR="00B42793" w:rsidRPr="00405BF8">
        <w:rPr>
          <w:rFonts w:ascii="Times New Roman" w:hAnsi="Times New Roman"/>
          <w:sz w:val="28"/>
          <w:szCs w:val="28"/>
          <w:lang w:val="x-none"/>
        </w:rPr>
        <w:t xml:space="preserve">ала құқықтары </w:t>
      </w:r>
      <w:r w:rsidRPr="00405BF8">
        <w:rPr>
          <w:rFonts w:ascii="Times New Roman" w:hAnsi="Times New Roman"/>
          <w:sz w:val="28"/>
          <w:szCs w:val="28"/>
          <w:lang w:val="x-none"/>
        </w:rPr>
        <w:t>туралы конвенция (Біріккен</w:t>
      </w:r>
      <w:r w:rsidR="00B42793" w:rsidRPr="00405BF8">
        <w:rPr>
          <w:rFonts w:ascii="Times New Roman" w:hAnsi="Times New Roman"/>
          <w:sz w:val="28"/>
          <w:szCs w:val="28"/>
          <w:lang w:val="x-none"/>
        </w:rPr>
        <w:t xml:space="preserve"> Ұлттар Ұйымы 20 қараша 1989 ж.</w:t>
      </w:r>
      <w:r w:rsidR="00B42793" w:rsidRPr="00405BF8">
        <w:rPr>
          <w:rFonts w:ascii="Times New Roman" w:hAnsi="Times New Roman"/>
          <w:sz w:val="28"/>
          <w:szCs w:val="28"/>
          <w:lang w:val="kk-KZ"/>
        </w:rPr>
        <w:t>)</w:t>
      </w:r>
      <w:r w:rsidRPr="00405BF8">
        <w:rPr>
          <w:rFonts w:ascii="Times New Roman" w:hAnsi="Times New Roman"/>
          <w:sz w:val="28"/>
          <w:szCs w:val="28"/>
          <w:lang w:val="kk-KZ"/>
        </w:rPr>
        <w:t>.</w:t>
      </w:r>
    </w:p>
    <w:p w:rsidR="00F402AA" w:rsidRPr="00405BF8" w:rsidRDefault="00F402AA" w:rsidP="00F402AA">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kk-KZ" w:eastAsia="en-US"/>
        </w:rPr>
        <w:t>Балалардың өмір сүруі, қорғанысы мен дамуын қамтамасыз ету туралы дүниежүзілік декларация. Нью-Йоркте 1990 жылғы 30 қыркүйек.</w:t>
      </w:r>
    </w:p>
    <w:p w:rsidR="00F402AA" w:rsidRPr="00405BF8" w:rsidRDefault="00F402AA" w:rsidP="00F402AA">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kk-KZ" w:eastAsia="en-US"/>
        </w:rPr>
        <w:t>Балаларды жыныстық қанаудан және жыныстық зорлық-зомбылықтан қорғау туралы Конвенция (Еуропа Кеңесі 2007 жылы 25 қазанда Лансароте қ. Испания).</w:t>
      </w:r>
    </w:p>
    <w:p w:rsidR="00073F50" w:rsidRPr="00405BF8" w:rsidRDefault="00F402AA" w:rsidP="00073F50">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kk-KZ" w:eastAsia="en-US"/>
        </w:rPr>
        <w:t>Білім беру саласындағы кемсітушілікке қарсы күрес туралы конвенция (БҰҰ Бас Ассамблеясы 1960 жылы 14 желтоқсанда қабылданды).</w:t>
      </w:r>
    </w:p>
    <w:p w:rsidR="00073F50" w:rsidRPr="00405BF8" w:rsidRDefault="007D5063" w:rsidP="00073F50">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kk-KZ" w:eastAsia="en-US"/>
        </w:rPr>
        <w:t>Ерекше қажеттіліктері бар тұлғаларға білім беру бойынша қызметтердің шеңбері туралы Саламан</w:t>
      </w:r>
      <w:r w:rsidR="00073F50" w:rsidRPr="00405BF8">
        <w:rPr>
          <w:rFonts w:ascii="Times New Roman" w:eastAsia="Calibri" w:hAnsi="Times New Roman" w:cs="Times New Roman"/>
          <w:sz w:val="28"/>
          <w:szCs w:val="28"/>
          <w:lang w:val="kk-KZ" w:eastAsia="en-US"/>
        </w:rPr>
        <w:t>ка</w:t>
      </w:r>
      <w:r w:rsidRPr="00405BF8">
        <w:rPr>
          <w:rFonts w:ascii="Times New Roman" w:eastAsia="Calibri" w:hAnsi="Times New Roman" w:cs="Times New Roman"/>
          <w:sz w:val="28"/>
          <w:szCs w:val="28"/>
          <w:lang w:val="kk-KZ" w:eastAsia="en-US"/>
        </w:rPr>
        <w:t xml:space="preserve"> декларациясы. Ерекше қажеттіліктері бар адамдарға білім беру бойынша дүниежүзілік конференция: қолжетімділік және сапа (Саламанка, Испания, 1994 ж.)</w:t>
      </w:r>
      <w:r w:rsidR="00073F50" w:rsidRPr="00405BF8">
        <w:rPr>
          <w:rFonts w:ascii="Times New Roman" w:eastAsia="Calibri" w:hAnsi="Times New Roman" w:cs="Times New Roman"/>
          <w:sz w:val="28"/>
          <w:szCs w:val="28"/>
          <w:lang w:val="kk-KZ" w:eastAsia="en-US"/>
        </w:rPr>
        <w:t>.</w:t>
      </w:r>
    </w:p>
    <w:p w:rsidR="00073F50" w:rsidRPr="00405BF8" w:rsidRDefault="00073F50" w:rsidP="00073F50">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bCs/>
          <w:sz w:val="28"/>
          <w:szCs w:val="28"/>
          <w:lang w:val="x-none" w:eastAsia="en-US"/>
        </w:rPr>
        <w:t>«Білім туралы» Қазақстан Республикасының 2007</w:t>
      </w:r>
      <w:r w:rsidR="009C69C9" w:rsidRPr="00405BF8">
        <w:rPr>
          <w:rFonts w:ascii="Times New Roman" w:eastAsia="Calibri" w:hAnsi="Times New Roman" w:cs="Times New Roman"/>
          <w:bCs/>
          <w:sz w:val="28"/>
          <w:szCs w:val="28"/>
          <w:lang w:val="x-none" w:eastAsia="en-US"/>
        </w:rPr>
        <w:t xml:space="preserve"> жылғы 27 шілдедегі № 319 Заңы, </w:t>
      </w:r>
      <w:r w:rsidRPr="00405BF8">
        <w:rPr>
          <w:rFonts w:ascii="Times New Roman" w:eastAsia="Calibri" w:hAnsi="Times New Roman" w:cs="Times New Roman"/>
          <w:bCs/>
          <w:sz w:val="28"/>
          <w:szCs w:val="28"/>
          <w:lang w:val="x-none" w:eastAsia="en-US"/>
        </w:rPr>
        <w:t xml:space="preserve"> өзгерістер мен толықтырулар енгізілді-20.04.23 № 226  5-бап.т.</w:t>
      </w:r>
      <w:r w:rsidRPr="00405BF8">
        <w:rPr>
          <w:rFonts w:ascii="Times New Roman" w:eastAsia="Calibri" w:hAnsi="Times New Roman" w:cs="Times New Roman"/>
          <w:bCs/>
          <w:sz w:val="28"/>
          <w:szCs w:val="28"/>
          <w:lang w:val="kk-KZ" w:eastAsia="en-US"/>
        </w:rPr>
        <w:t>т</w:t>
      </w:r>
      <w:r w:rsidRPr="00405BF8">
        <w:rPr>
          <w:rFonts w:ascii="Times New Roman" w:eastAsia="Calibri" w:hAnsi="Times New Roman" w:cs="Times New Roman"/>
          <w:bCs/>
          <w:sz w:val="28"/>
          <w:szCs w:val="28"/>
          <w:lang w:val="x-none" w:eastAsia="en-US"/>
        </w:rPr>
        <w:t xml:space="preserve"> 38-1, т.</w:t>
      </w:r>
      <w:r w:rsidRPr="00405BF8">
        <w:rPr>
          <w:rFonts w:ascii="Times New Roman" w:eastAsia="Calibri" w:hAnsi="Times New Roman" w:cs="Times New Roman"/>
          <w:bCs/>
          <w:sz w:val="28"/>
          <w:szCs w:val="28"/>
          <w:lang w:val="kk-KZ" w:eastAsia="en-US"/>
        </w:rPr>
        <w:t>т</w:t>
      </w:r>
      <w:r w:rsidRPr="00405BF8">
        <w:rPr>
          <w:rFonts w:ascii="Times New Roman" w:eastAsia="Calibri" w:hAnsi="Times New Roman" w:cs="Times New Roman"/>
          <w:bCs/>
          <w:sz w:val="28"/>
          <w:szCs w:val="28"/>
          <w:lang w:val="x-none" w:eastAsia="en-US"/>
        </w:rPr>
        <w:t xml:space="preserve"> 38-2, </w:t>
      </w:r>
      <w:r w:rsidRPr="00405BF8">
        <w:rPr>
          <w:rFonts w:ascii="Times New Roman" w:eastAsia="Calibri" w:hAnsi="Times New Roman" w:cs="Times New Roman"/>
          <w:bCs/>
          <w:sz w:val="28"/>
          <w:szCs w:val="28"/>
          <w:lang w:val="kk-KZ" w:eastAsia="en-US"/>
        </w:rPr>
        <w:t xml:space="preserve">6 </w:t>
      </w:r>
      <w:r w:rsidRPr="00405BF8">
        <w:rPr>
          <w:rFonts w:ascii="Times New Roman" w:eastAsia="Calibri" w:hAnsi="Times New Roman" w:cs="Times New Roman"/>
          <w:bCs/>
          <w:sz w:val="28"/>
          <w:szCs w:val="28"/>
          <w:lang w:val="x-none" w:eastAsia="en-US"/>
        </w:rPr>
        <w:t xml:space="preserve">бап. </w:t>
      </w:r>
      <w:r w:rsidR="00D541C5" w:rsidRPr="00405BF8">
        <w:rPr>
          <w:rFonts w:ascii="Times New Roman" w:eastAsia="Calibri" w:hAnsi="Times New Roman" w:cs="Times New Roman"/>
          <w:bCs/>
          <w:sz w:val="28"/>
          <w:szCs w:val="28"/>
          <w:lang w:val="x-none" w:eastAsia="en-US"/>
        </w:rPr>
        <w:t>1</w:t>
      </w:r>
      <w:r w:rsidRPr="00405BF8">
        <w:rPr>
          <w:rFonts w:ascii="Times New Roman" w:eastAsia="Calibri" w:hAnsi="Times New Roman" w:cs="Times New Roman"/>
          <w:bCs/>
          <w:sz w:val="28"/>
          <w:szCs w:val="28"/>
          <w:lang w:val="kk-KZ" w:eastAsia="en-US"/>
        </w:rPr>
        <w:t>т</w:t>
      </w:r>
      <w:r w:rsidR="00D541C5" w:rsidRPr="00405BF8">
        <w:rPr>
          <w:rFonts w:ascii="Times New Roman" w:eastAsia="Calibri" w:hAnsi="Times New Roman" w:cs="Times New Roman"/>
          <w:bCs/>
          <w:sz w:val="28"/>
          <w:szCs w:val="28"/>
          <w:lang w:val="x-none" w:eastAsia="en-US"/>
        </w:rPr>
        <w:t>.</w:t>
      </w:r>
    </w:p>
    <w:p w:rsidR="00C448D5" w:rsidRPr="00405BF8" w:rsidRDefault="00073F50" w:rsidP="00C448D5">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bCs/>
          <w:sz w:val="28"/>
          <w:szCs w:val="28"/>
          <w:lang w:val="kk-KZ" w:eastAsia="en-US"/>
        </w:rPr>
        <w:t xml:space="preserve">«Педагог мәртебесі туралы» Қазақстан Республикасының 2019 жылғы 27 желтоқсандағы № 293 Заңы. Б. 7. т.т 12. Б. </w:t>
      </w:r>
    </w:p>
    <w:p w:rsidR="00A83E09" w:rsidRPr="00405BF8" w:rsidRDefault="00C448D5" w:rsidP="00A83E09">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sz w:val="28"/>
          <w:szCs w:val="28"/>
          <w:lang w:val="x-none" w:eastAsia="en-US"/>
        </w:rPr>
        <w:t>Балаларды саудалауға, балалар зинақорлығына және балалар порнографиясына қатысты Баланың құқықтары туралы конвенцияның факультативтік хаттамасын бекіту туралы</w:t>
      </w:r>
      <w:r w:rsidRPr="00405BF8">
        <w:rPr>
          <w:rFonts w:ascii="Times New Roman" w:eastAsia="Calibri" w:hAnsi="Times New Roman" w:cs="Times New Roman"/>
          <w:sz w:val="28"/>
          <w:szCs w:val="28"/>
          <w:lang w:val="kk-KZ" w:eastAsia="en-US"/>
        </w:rPr>
        <w:t>»</w:t>
      </w:r>
      <w:r w:rsidR="00C26309"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z w:val="28"/>
          <w:szCs w:val="28"/>
          <w:lang w:val="x-none" w:eastAsia="en-US"/>
        </w:rPr>
        <w:t>Қазақстан Республикасының 2001 жылғы 4 шілде N 219-II Заңы</w:t>
      </w:r>
      <w:r w:rsidRPr="00405BF8">
        <w:rPr>
          <w:rFonts w:ascii="Times New Roman" w:eastAsia="Calibri" w:hAnsi="Times New Roman" w:cs="Times New Roman"/>
          <w:sz w:val="28"/>
          <w:szCs w:val="28"/>
          <w:lang w:val="kk-KZ" w:eastAsia="en-US"/>
        </w:rPr>
        <w:t>.</w:t>
      </w:r>
    </w:p>
    <w:p w:rsidR="009C69C9" w:rsidRPr="00405BF8" w:rsidRDefault="009C69C9" w:rsidP="009C69C9">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hAnsi="Times New Roman"/>
          <w:sz w:val="28"/>
          <w:szCs w:val="28"/>
          <w:lang w:val="kk-KZ"/>
        </w:rPr>
        <w:t xml:space="preserve">«Қазақстан Республикасындағы баланың құқықтары туралы» Қазақстан Республикасының 2002 жылғы 8 тамыздағы N 345 Заңы, өзгерістер мен толықтырулар енгізу туралы ҚР </w:t>
      </w:r>
      <w:r w:rsidRPr="00405BF8">
        <w:rPr>
          <w:rFonts w:ascii="Times New Roman" w:eastAsia="Calibri" w:hAnsi="Times New Roman" w:cs="Times New Roman"/>
          <w:sz w:val="28"/>
          <w:szCs w:val="28"/>
          <w:lang w:val="kk-KZ" w:eastAsia="en-US"/>
        </w:rPr>
        <w:t>20.04.2023 № 226-VII Заңы.</w:t>
      </w:r>
    </w:p>
    <w:p w:rsidR="00D0113A" w:rsidRPr="00405BF8" w:rsidRDefault="00A83E09" w:rsidP="00D0113A">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x-none" w:eastAsia="en-US"/>
        </w:rPr>
        <w:t>«Кәмелетке толмағандар арасындағы құқық бұзушылықтардың профилактикасы мен балал</w:t>
      </w:r>
      <w:r w:rsidR="00D0113A" w:rsidRPr="00405BF8">
        <w:rPr>
          <w:rFonts w:ascii="Times New Roman" w:eastAsia="Calibri" w:hAnsi="Times New Roman" w:cs="Times New Roman"/>
          <w:sz w:val="28"/>
          <w:szCs w:val="28"/>
          <w:lang w:val="x-none" w:eastAsia="en-US"/>
        </w:rPr>
        <w:t xml:space="preserve">ардың қадағалаусыз және панасыз </w:t>
      </w:r>
      <w:r w:rsidRPr="00405BF8">
        <w:rPr>
          <w:rFonts w:ascii="Times New Roman" w:eastAsia="Calibri" w:hAnsi="Times New Roman" w:cs="Times New Roman"/>
          <w:sz w:val="28"/>
          <w:szCs w:val="28"/>
          <w:lang w:val="x-none" w:eastAsia="en-US"/>
        </w:rPr>
        <w:t xml:space="preserve">қалуының алдын алу туралы» Қазақстан Республикасының 2004 жылғы 9 шілдедегі N 591 Заңы.   </w:t>
      </w:r>
      <w:r w:rsidR="00D0113A" w:rsidRPr="00405BF8">
        <w:rPr>
          <w:rFonts w:ascii="Times New Roman" w:eastAsia="Calibri" w:hAnsi="Times New Roman" w:cs="Times New Roman"/>
          <w:sz w:val="28"/>
          <w:szCs w:val="28"/>
          <w:lang w:val="kk-KZ" w:eastAsia="en-US"/>
        </w:rPr>
        <w:lastRenderedPageBreak/>
        <w:t>«Қазақстан Республикасының кейбір заңнамалық актілеріне әлеуметтік қамсыздандыру мәселелері бойынша өзгерістер мен толықтырулар енгізу туралы» Қ.Р 20.04.2023. № 226-VIIЗаңы.</w:t>
      </w:r>
    </w:p>
    <w:p w:rsidR="00D0113A" w:rsidRPr="00405BF8" w:rsidRDefault="00D0113A" w:rsidP="00D0113A">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hAnsi="Times New Roman"/>
          <w:sz w:val="28"/>
          <w:szCs w:val="28"/>
          <w:lang w:val="kk-KZ"/>
        </w:rPr>
        <w:t>«</w:t>
      </w:r>
      <w:r w:rsidRPr="00405BF8">
        <w:rPr>
          <w:rFonts w:ascii="Times New Roman" w:hAnsi="Times New Roman"/>
          <w:sz w:val="28"/>
          <w:szCs w:val="28"/>
          <w:lang w:val="x-none"/>
        </w:rPr>
        <w:t>Тұрмыстық зорлық-зомбылық профилактикасы туралы</w:t>
      </w:r>
      <w:r w:rsidRPr="00405BF8">
        <w:rPr>
          <w:rFonts w:ascii="Times New Roman" w:hAnsi="Times New Roman"/>
          <w:sz w:val="28"/>
          <w:szCs w:val="28"/>
          <w:lang w:val="kk-KZ"/>
        </w:rPr>
        <w:t xml:space="preserve">» </w:t>
      </w:r>
      <w:r w:rsidRPr="00405BF8">
        <w:rPr>
          <w:rFonts w:ascii="Times New Roman" w:hAnsi="Times New Roman"/>
          <w:sz w:val="28"/>
          <w:szCs w:val="28"/>
          <w:lang w:val="x-none"/>
        </w:rPr>
        <w:t>Қазақстан Республикасының 2009 жылғы 4 желтоқсандағы N 214 Заңы.</w:t>
      </w:r>
      <w:r w:rsidRPr="00405BF8">
        <w:rPr>
          <w:rFonts w:ascii="Times New Roman" w:hAnsi="Times New Roman"/>
          <w:sz w:val="28"/>
          <w:szCs w:val="28"/>
          <w:lang w:val="kk-KZ"/>
        </w:rPr>
        <w:t xml:space="preserve"> Т</w:t>
      </w:r>
      <w:r w:rsidRPr="00405BF8">
        <w:rPr>
          <w:rFonts w:ascii="Times New Roman" w:hAnsi="Times New Roman"/>
          <w:sz w:val="28"/>
          <w:szCs w:val="28"/>
          <w:lang w:val="x-none"/>
        </w:rPr>
        <w:t xml:space="preserve">. 1, б.4, 15, </w:t>
      </w:r>
      <w:r w:rsidRPr="00405BF8">
        <w:rPr>
          <w:rFonts w:ascii="Times New Roman" w:hAnsi="Times New Roman"/>
          <w:sz w:val="28"/>
          <w:szCs w:val="28"/>
          <w:lang w:val="kk-KZ"/>
        </w:rPr>
        <w:t>Т</w:t>
      </w:r>
      <w:r w:rsidRPr="00405BF8">
        <w:rPr>
          <w:rFonts w:ascii="Times New Roman" w:hAnsi="Times New Roman"/>
          <w:sz w:val="28"/>
          <w:szCs w:val="28"/>
          <w:lang w:val="x-none"/>
        </w:rPr>
        <w:t>. 3, б.16-19.</w:t>
      </w:r>
    </w:p>
    <w:p w:rsidR="003A3E84" w:rsidRPr="00405BF8" w:rsidRDefault="00D0113A" w:rsidP="003A3E84">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x-none" w:eastAsia="en-US"/>
        </w:rPr>
        <w:t>Балаларды денсаулығы мен дамуына зардабын тигізетін ақпараттан қорғау туралы» Қазақстан Республикасының 2018 жылғы 2 шiлдедегi № 169 Заңы Т. 3, б.10.</w:t>
      </w:r>
    </w:p>
    <w:p w:rsidR="003A3E84" w:rsidRPr="00405BF8" w:rsidRDefault="003A3E84" w:rsidP="003A3E84">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sz w:val="28"/>
          <w:szCs w:val="28"/>
          <w:lang w:val="x-none" w:eastAsia="en-US"/>
        </w:rPr>
        <w:t>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w:t>
      </w:r>
      <w:r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z w:val="28"/>
          <w:szCs w:val="28"/>
          <w:lang w:val="x-none" w:eastAsia="en-US"/>
        </w:rPr>
        <w:t xml:space="preserve">Қазақстан Республикасының 2019 жылғы 1 сәуірдегі № 240 Заңы </w:t>
      </w:r>
      <w:r w:rsidR="00D541C5" w:rsidRPr="00405BF8">
        <w:rPr>
          <w:rFonts w:ascii="Times New Roman" w:eastAsia="Calibri" w:hAnsi="Times New Roman" w:cs="Times New Roman"/>
          <w:sz w:val="28"/>
          <w:szCs w:val="28"/>
          <w:lang w:val="x-none" w:eastAsia="en-US"/>
        </w:rPr>
        <w:t>127</w:t>
      </w:r>
      <w:r w:rsidRPr="00405BF8">
        <w:rPr>
          <w:rFonts w:ascii="Times New Roman" w:eastAsia="Calibri" w:hAnsi="Times New Roman" w:cs="Times New Roman"/>
          <w:sz w:val="28"/>
          <w:szCs w:val="28"/>
          <w:lang w:val="kk-KZ" w:eastAsia="en-US"/>
        </w:rPr>
        <w:t xml:space="preserve"> Б</w:t>
      </w:r>
      <w:r w:rsidR="00D541C5" w:rsidRPr="00405BF8">
        <w:rPr>
          <w:rFonts w:ascii="Times New Roman" w:eastAsia="Calibri" w:hAnsi="Times New Roman" w:cs="Times New Roman"/>
          <w:sz w:val="28"/>
          <w:szCs w:val="28"/>
          <w:lang w:val="x-none" w:eastAsia="en-US"/>
        </w:rPr>
        <w:t xml:space="preserve">-1. </w:t>
      </w:r>
    </w:p>
    <w:p w:rsidR="003A3E84" w:rsidRPr="00405BF8" w:rsidRDefault="003A3E84" w:rsidP="003A3E84">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x-none" w:eastAsia="en-US"/>
        </w:rPr>
        <w:t>Қазақстан Республикасының кейбір заңнамалық актілеріне жер қатынастары саласындағы мемлекеттік көрсетілетін қызметтерді цифрландыру мәселелері бойынша өзгерістер мен толықтырулар енгізу туралы</w:t>
      </w:r>
      <w:r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z w:val="28"/>
          <w:szCs w:val="28"/>
          <w:lang w:val="x-none" w:eastAsia="en-US"/>
        </w:rPr>
        <w:t>Қазақстан Республикасының 2023 жылғы 5 сәуірдегі № 221-VII Заңы</w:t>
      </w:r>
      <w:r w:rsidRPr="00405BF8">
        <w:rPr>
          <w:rFonts w:ascii="Times New Roman" w:eastAsia="Calibri" w:hAnsi="Times New Roman" w:cs="Times New Roman"/>
          <w:sz w:val="28"/>
          <w:szCs w:val="28"/>
          <w:lang w:val="kk-KZ" w:eastAsia="en-US"/>
        </w:rPr>
        <w:t>.</w:t>
      </w:r>
    </w:p>
    <w:p w:rsidR="00CB39DF" w:rsidRPr="00405BF8" w:rsidRDefault="003A3E84" w:rsidP="00CB39DF">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sz w:val="28"/>
          <w:szCs w:val="28"/>
          <w:lang w:val="x-none" w:eastAsia="en-US"/>
        </w:rPr>
        <w:t>Неке (ерлі-зайыптылық) және отбасы туралы</w:t>
      </w:r>
      <w:r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sz w:val="28"/>
          <w:szCs w:val="28"/>
          <w:lang w:val="x-none" w:eastAsia="en-US"/>
        </w:rPr>
        <w:t>Қазақстан Республикасының 2011 жылғы 26 желтоқсандағы № 518-ІV Кодексі.</w:t>
      </w:r>
      <w:r w:rsidRPr="00405BF8">
        <w:rPr>
          <w:rFonts w:ascii="Courier New" w:hAnsi="Courier New" w:cs="Courier New"/>
          <w:color w:val="FF0000"/>
          <w:spacing w:val="2"/>
          <w:sz w:val="20"/>
          <w:szCs w:val="20"/>
          <w:shd w:val="clear" w:color="auto" w:fill="FFFFFF"/>
          <w:lang w:val="kk-KZ"/>
        </w:rPr>
        <w:t xml:space="preserve"> </w:t>
      </w:r>
      <w:r w:rsidRPr="00405BF8">
        <w:rPr>
          <w:rFonts w:ascii="Times New Roman" w:eastAsia="Calibri" w:hAnsi="Times New Roman" w:cs="Times New Roman"/>
          <w:sz w:val="28"/>
          <w:szCs w:val="28"/>
          <w:lang w:eastAsia="en-US"/>
        </w:rPr>
        <w:t>Мазмұны алып тасталды – ҚР 03.05.2022 </w:t>
      </w:r>
      <w:hyperlink r:id="rId8" w:anchor="z6" w:history="1">
        <w:r w:rsidRPr="00405BF8">
          <w:rPr>
            <w:rStyle w:val="ac"/>
            <w:rFonts w:ascii="Times New Roman" w:eastAsia="Calibri" w:hAnsi="Times New Roman" w:cs="Times New Roman"/>
            <w:color w:val="auto"/>
            <w:sz w:val="28"/>
            <w:szCs w:val="28"/>
            <w:u w:val="none"/>
            <w:lang w:eastAsia="en-US"/>
          </w:rPr>
          <w:t>№ 118-VII</w:t>
        </w:r>
      </w:hyperlink>
      <w:r w:rsidR="00CB39DF" w:rsidRPr="00405BF8">
        <w:rPr>
          <w:rFonts w:ascii="Times New Roman" w:eastAsia="Calibri" w:hAnsi="Times New Roman" w:cs="Times New Roman"/>
          <w:sz w:val="28"/>
          <w:szCs w:val="28"/>
          <w:lang w:val="kk-KZ" w:eastAsia="en-US"/>
        </w:rPr>
        <w:t>.</w:t>
      </w:r>
    </w:p>
    <w:p w:rsidR="00CB39DF" w:rsidRPr="00405BF8" w:rsidRDefault="00CB39DF" w:rsidP="00CB39DF">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bCs/>
          <w:sz w:val="28"/>
          <w:szCs w:val="28"/>
          <w:lang w:val="kk-KZ" w:eastAsia="en-US"/>
        </w:rPr>
        <w:t>«Бала құқықтары туралы Конвенцияны ратификациялау туралы» Қазақстан Республикасының Жоғарғы Кеңесінің 1994 жылғы 8 маусымдағы қаулысы.</w:t>
      </w:r>
    </w:p>
    <w:p w:rsidR="00AD76F5" w:rsidRPr="00405BF8" w:rsidRDefault="00CB39DF" w:rsidP="00AD76F5">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sz w:val="28"/>
          <w:szCs w:val="28"/>
          <w:lang w:val="x-none" w:eastAsia="en-US"/>
        </w:rPr>
        <w:t>Қазақстан Республикасындағы 2030 жылға дейінгі отбасылық және гендерлік саясат тұжырымдамасын бекіту туралы</w:t>
      </w:r>
      <w:r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z w:val="28"/>
          <w:szCs w:val="28"/>
          <w:lang w:val="x-none" w:eastAsia="en-US"/>
        </w:rPr>
        <w:t>Қазақстан Республикасы Президентінің 2016 жылғы</w:t>
      </w:r>
      <w:r w:rsidR="00AD76F5" w:rsidRPr="00405BF8">
        <w:rPr>
          <w:rFonts w:ascii="Times New Roman" w:eastAsia="Calibri" w:hAnsi="Times New Roman" w:cs="Times New Roman"/>
          <w:sz w:val="28"/>
          <w:szCs w:val="28"/>
          <w:lang w:val="x-none" w:eastAsia="en-US"/>
        </w:rPr>
        <w:t xml:space="preserve"> 6 желтоқсандағы № 384 Жарлығ,</w:t>
      </w:r>
      <w:r w:rsidR="00990E63" w:rsidRPr="00405BF8">
        <w:rPr>
          <w:rFonts w:ascii="Times New Roman" w:eastAsia="Calibri" w:hAnsi="Times New Roman" w:cs="Times New Roman"/>
          <w:sz w:val="28"/>
          <w:szCs w:val="28"/>
          <w:lang w:val="x-none" w:eastAsia="en-US"/>
        </w:rPr>
        <w:t xml:space="preserve"> өзгерістер мен толықтырулар енгізу туралы</w:t>
      </w:r>
      <w:r w:rsidR="00D541C5" w:rsidRPr="00405BF8">
        <w:rPr>
          <w:rFonts w:ascii="Times New Roman" w:eastAsia="Calibri" w:hAnsi="Times New Roman" w:cs="Times New Roman"/>
          <w:sz w:val="28"/>
          <w:szCs w:val="28"/>
          <w:lang w:val="kk-KZ" w:eastAsia="en-US"/>
        </w:rPr>
        <w:t xml:space="preserve"> </w:t>
      </w:r>
      <w:r w:rsidR="00161D97" w:rsidRPr="00405BF8">
        <w:rPr>
          <w:rFonts w:ascii="Times New Roman" w:eastAsia="Calibri" w:hAnsi="Times New Roman" w:cs="Times New Roman"/>
          <w:sz w:val="28"/>
          <w:szCs w:val="28"/>
          <w:lang w:val="x-none" w:eastAsia="en-US"/>
        </w:rPr>
        <w:t>ҚР Президентінің</w:t>
      </w:r>
      <w:r w:rsidR="00161D97" w:rsidRPr="00405BF8">
        <w:rPr>
          <w:rFonts w:ascii="Times New Roman" w:eastAsia="Calibri" w:hAnsi="Times New Roman" w:cs="Times New Roman"/>
          <w:sz w:val="28"/>
          <w:szCs w:val="28"/>
          <w:lang w:val="kk-KZ" w:eastAsia="en-US"/>
        </w:rPr>
        <w:t xml:space="preserve"> </w:t>
      </w:r>
      <w:r w:rsidR="00D541C5" w:rsidRPr="00405BF8">
        <w:rPr>
          <w:rFonts w:ascii="Times New Roman" w:eastAsia="Calibri" w:hAnsi="Times New Roman" w:cs="Times New Roman"/>
          <w:sz w:val="28"/>
          <w:szCs w:val="28"/>
          <w:lang w:val="kk-KZ" w:eastAsia="en-US"/>
        </w:rPr>
        <w:t>13.04.2023 № 195</w:t>
      </w:r>
      <w:r w:rsidR="00161D97" w:rsidRPr="00405BF8">
        <w:rPr>
          <w:rFonts w:ascii="Times New Roman" w:eastAsia="Calibri" w:hAnsi="Times New Roman" w:cs="Times New Roman"/>
          <w:sz w:val="28"/>
          <w:szCs w:val="28"/>
          <w:lang w:val="kk-KZ" w:eastAsia="en-US"/>
        </w:rPr>
        <w:t xml:space="preserve"> Жарлығы</w:t>
      </w:r>
      <w:r w:rsidR="00D541C5" w:rsidRPr="00405BF8">
        <w:rPr>
          <w:rFonts w:ascii="Times New Roman" w:eastAsia="Calibri" w:hAnsi="Times New Roman" w:cs="Times New Roman"/>
          <w:sz w:val="28"/>
          <w:szCs w:val="28"/>
          <w:lang w:val="kk-KZ" w:eastAsia="en-US"/>
        </w:rPr>
        <w:t>.</w:t>
      </w:r>
    </w:p>
    <w:p w:rsidR="00FE74BA" w:rsidRPr="00405BF8" w:rsidRDefault="0003398F" w:rsidP="00FE74BA">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bCs/>
          <w:sz w:val="28"/>
          <w:szCs w:val="28"/>
          <w:lang w:val="x-none" w:eastAsia="en-US"/>
        </w:rPr>
        <w:t xml:space="preserve">Мемлекет басшысының 2021 жылғы 1 қыркүйектегі </w:t>
      </w:r>
      <w:r w:rsidRPr="00405BF8">
        <w:rPr>
          <w:rFonts w:ascii="Times New Roman" w:eastAsia="Calibri" w:hAnsi="Times New Roman" w:cs="Times New Roman"/>
          <w:bCs/>
          <w:sz w:val="28"/>
          <w:szCs w:val="28"/>
          <w:lang w:val="kk-KZ" w:eastAsia="en-US"/>
        </w:rPr>
        <w:t>«</w:t>
      </w:r>
      <w:r w:rsidRPr="00405BF8">
        <w:rPr>
          <w:rFonts w:ascii="Times New Roman" w:eastAsia="Calibri" w:hAnsi="Times New Roman" w:cs="Times New Roman"/>
          <w:bCs/>
          <w:sz w:val="28"/>
          <w:szCs w:val="28"/>
          <w:lang w:val="x-none" w:eastAsia="en-US"/>
        </w:rPr>
        <w:t>Халық бірлігі және жүйелі реформалар - ел өркендеуінің берік негізіатты Қазақстан халқына Жолдауын іске асыру жөніндегі шаралар туралы</w:t>
      </w:r>
      <w:r w:rsidRPr="00405BF8">
        <w:rPr>
          <w:rFonts w:ascii="Times New Roman" w:eastAsia="Calibri" w:hAnsi="Times New Roman" w:cs="Times New Roman"/>
          <w:bCs/>
          <w:sz w:val="28"/>
          <w:szCs w:val="28"/>
          <w:lang w:val="kk-KZ" w:eastAsia="en-US"/>
        </w:rPr>
        <w:t xml:space="preserve">» </w:t>
      </w:r>
      <w:r w:rsidRPr="00405BF8">
        <w:rPr>
          <w:rFonts w:ascii="Times New Roman" w:eastAsia="Calibri" w:hAnsi="Times New Roman" w:cs="Times New Roman"/>
          <w:bCs/>
          <w:sz w:val="28"/>
          <w:szCs w:val="28"/>
          <w:lang w:val="x-none" w:eastAsia="en-US"/>
        </w:rPr>
        <w:t>Қазақстан Республикасы Президентінің 2021 жылғы 13 қыркүйектегі № 659 Жарлығы.</w:t>
      </w:r>
      <w:r w:rsidR="00D541C5" w:rsidRPr="00405BF8">
        <w:rPr>
          <w:rFonts w:ascii="Times New Roman" w:eastAsia="Calibri" w:hAnsi="Times New Roman" w:cs="Times New Roman"/>
          <w:bCs/>
          <w:sz w:val="28"/>
          <w:szCs w:val="28"/>
          <w:lang w:val="kk-KZ" w:eastAsia="en-US"/>
        </w:rPr>
        <w:t xml:space="preserve">, </w:t>
      </w:r>
      <w:r w:rsidR="00AD76F5" w:rsidRPr="00405BF8">
        <w:rPr>
          <w:rFonts w:ascii="Times New Roman" w:eastAsia="Calibri" w:hAnsi="Times New Roman" w:cs="Times New Roman"/>
          <w:bCs/>
          <w:sz w:val="28"/>
          <w:szCs w:val="28"/>
          <w:lang w:val="kk-KZ" w:eastAsia="en-US"/>
        </w:rPr>
        <w:t xml:space="preserve">өзгерістер мен толықтырулар енгізу туралы </w:t>
      </w:r>
      <w:r w:rsidR="00AD76F5" w:rsidRPr="00405BF8">
        <w:rPr>
          <w:rFonts w:ascii="Times New Roman" w:eastAsia="Calibri" w:hAnsi="Times New Roman" w:cs="Times New Roman"/>
          <w:sz w:val="28"/>
          <w:szCs w:val="28"/>
          <w:lang w:val="x-none" w:eastAsia="en-US"/>
        </w:rPr>
        <w:t>ҚР Президентінің</w:t>
      </w:r>
      <w:r w:rsidR="00AD76F5" w:rsidRPr="00405BF8">
        <w:rPr>
          <w:rFonts w:ascii="Times New Roman" w:eastAsia="Calibri" w:hAnsi="Times New Roman" w:cs="Times New Roman"/>
          <w:sz w:val="28"/>
          <w:szCs w:val="28"/>
          <w:lang w:val="kk-KZ" w:eastAsia="en-US"/>
        </w:rPr>
        <w:t xml:space="preserve"> </w:t>
      </w:r>
      <w:r w:rsidR="00D541C5" w:rsidRPr="00405BF8">
        <w:rPr>
          <w:rFonts w:ascii="Times New Roman" w:eastAsia="Calibri" w:hAnsi="Times New Roman" w:cs="Times New Roman"/>
          <w:bCs/>
          <w:sz w:val="28"/>
          <w:szCs w:val="28"/>
          <w:lang w:val="kk-KZ" w:eastAsia="en-US"/>
        </w:rPr>
        <w:t>13.04.2023 № 195</w:t>
      </w:r>
      <w:r w:rsidR="00AD76F5" w:rsidRPr="00405BF8">
        <w:rPr>
          <w:rFonts w:ascii="Times New Roman" w:eastAsia="Calibri" w:hAnsi="Times New Roman" w:cs="Times New Roman"/>
          <w:bCs/>
          <w:sz w:val="28"/>
          <w:szCs w:val="28"/>
          <w:lang w:val="kk-KZ" w:eastAsia="en-US"/>
        </w:rPr>
        <w:t xml:space="preserve"> Жарлығы</w:t>
      </w:r>
      <w:r w:rsidR="00D541C5" w:rsidRPr="00405BF8">
        <w:rPr>
          <w:rFonts w:ascii="Times New Roman" w:eastAsia="Calibri" w:hAnsi="Times New Roman" w:cs="Times New Roman"/>
          <w:bCs/>
          <w:sz w:val="28"/>
          <w:szCs w:val="28"/>
          <w:lang w:val="kk-KZ" w:eastAsia="en-US"/>
        </w:rPr>
        <w:t>.</w:t>
      </w:r>
    </w:p>
    <w:p w:rsidR="00FE74BA" w:rsidRPr="00405BF8" w:rsidRDefault="00FE74BA" w:rsidP="00FE74BA">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kk-KZ" w:eastAsia="en-US"/>
        </w:rPr>
        <w:t>«</w:t>
      </w:r>
      <w:r w:rsidR="00C328DF" w:rsidRPr="00405BF8">
        <w:rPr>
          <w:rFonts w:ascii="Times New Roman" w:eastAsia="Calibri" w:hAnsi="Times New Roman" w:cs="Times New Roman"/>
          <w:sz w:val="28"/>
          <w:szCs w:val="28"/>
          <w:lang w:val="kk-KZ" w:eastAsia="en-US"/>
        </w:rPr>
        <w:t>Балалардың хал-ахуал индексін бекіту туралы</w:t>
      </w:r>
      <w:r w:rsidRPr="00405BF8">
        <w:rPr>
          <w:rFonts w:ascii="Times New Roman" w:eastAsia="Calibri" w:hAnsi="Times New Roman" w:cs="Times New Roman"/>
          <w:sz w:val="28"/>
          <w:szCs w:val="28"/>
          <w:lang w:val="kk-KZ" w:eastAsia="en-US"/>
        </w:rPr>
        <w:t xml:space="preserve">» </w:t>
      </w:r>
      <w:r w:rsidR="00C328DF" w:rsidRPr="00405BF8">
        <w:rPr>
          <w:rFonts w:ascii="Times New Roman" w:eastAsia="Calibri" w:hAnsi="Times New Roman" w:cs="Times New Roman"/>
          <w:sz w:val="28"/>
          <w:szCs w:val="28"/>
          <w:lang w:val="kk-KZ" w:eastAsia="en-US"/>
        </w:rPr>
        <w:t>Қазақстан Республикасы Премьер-Министрінің 2022 жылғы 1 ақпандағы № 21-ө өкімі</w:t>
      </w:r>
      <w:r w:rsidRPr="00405BF8">
        <w:rPr>
          <w:rFonts w:ascii="Times New Roman" w:eastAsia="Calibri" w:hAnsi="Times New Roman" w:cs="Times New Roman"/>
          <w:sz w:val="28"/>
          <w:szCs w:val="28"/>
          <w:lang w:val="kk-KZ" w:eastAsia="en-US"/>
        </w:rPr>
        <w:t>.</w:t>
      </w:r>
    </w:p>
    <w:p w:rsidR="00FE74BA" w:rsidRPr="00405BF8" w:rsidRDefault="00FE74BA" w:rsidP="00FE74BA">
      <w:pPr>
        <w:pStyle w:val="aa"/>
        <w:widowControl w:val="0"/>
        <w:numPr>
          <w:ilvl w:val="0"/>
          <w:numId w:val="47"/>
        </w:numPr>
        <w:tabs>
          <w:tab w:val="left" w:pos="993"/>
        </w:tabs>
        <w:spacing w:after="0" w:line="240" w:lineRule="auto"/>
        <w:ind w:left="0" w:firstLine="567"/>
        <w:jc w:val="both"/>
        <w:rPr>
          <w:rFonts w:ascii="Times New Roman" w:hAnsi="Times New Roman"/>
          <w:sz w:val="28"/>
          <w:szCs w:val="28"/>
          <w:lang w:val="kk-KZ"/>
        </w:rPr>
      </w:pPr>
      <w:r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bCs/>
          <w:sz w:val="28"/>
          <w:szCs w:val="28"/>
          <w:lang w:val="x-none" w:eastAsia="en-US"/>
        </w:rPr>
        <w:t>Педагогтердің біліктілігін арттыру курстарын ұйымдастыру және жүргізу, сондай-ақ педагогтің қызметін курстан кейінгі қолдау қағидаларын бекіту туралы</w:t>
      </w:r>
      <w:r w:rsidRPr="00405BF8">
        <w:rPr>
          <w:rFonts w:ascii="Times New Roman" w:eastAsia="Calibri" w:hAnsi="Times New Roman" w:cs="Times New Roman"/>
          <w:bCs/>
          <w:sz w:val="28"/>
          <w:szCs w:val="28"/>
          <w:lang w:val="kk-KZ" w:eastAsia="en-US"/>
        </w:rPr>
        <w:t xml:space="preserve">» </w:t>
      </w:r>
      <w:r w:rsidRPr="00405BF8">
        <w:rPr>
          <w:rFonts w:ascii="Times New Roman" w:eastAsia="Calibri" w:hAnsi="Times New Roman" w:cs="Times New Roman"/>
          <w:bCs/>
          <w:sz w:val="28"/>
          <w:szCs w:val="28"/>
          <w:lang w:val="x-none" w:eastAsia="en-US"/>
        </w:rPr>
        <w:t>Қазақстан Республикасы Білім және ғылым министрінің 2016 жылғы 28 қаңтардағы № 95 бұйрығы</w:t>
      </w:r>
      <w:r w:rsidRPr="00405BF8">
        <w:rPr>
          <w:rFonts w:ascii="Times New Roman" w:eastAsia="Calibri" w:hAnsi="Times New Roman" w:cs="Times New Roman"/>
          <w:bCs/>
          <w:sz w:val="28"/>
          <w:szCs w:val="28"/>
          <w:lang w:val="kk-KZ" w:eastAsia="en-US"/>
        </w:rPr>
        <w:t>,</w:t>
      </w:r>
      <w:r w:rsidRPr="00405BF8">
        <w:rPr>
          <w:lang w:val="kk-KZ"/>
        </w:rPr>
        <w:t xml:space="preserve"> </w:t>
      </w:r>
      <w:r w:rsidRPr="00405BF8">
        <w:rPr>
          <w:rFonts w:ascii="Times New Roman" w:eastAsia="Calibri" w:hAnsi="Times New Roman" w:cs="Times New Roman"/>
          <w:bCs/>
          <w:sz w:val="28"/>
          <w:szCs w:val="28"/>
          <w:lang w:val="kk-KZ" w:eastAsia="en-US"/>
        </w:rPr>
        <w:t>Қағида жаңа редакцияда – ҚР Оқу-ағарту министрінің 03.10.2022 №415 бұйрығымен.</w:t>
      </w:r>
    </w:p>
    <w:p w:rsidR="00504352" w:rsidRPr="00405BF8" w:rsidRDefault="00504352" w:rsidP="00504352">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 xml:space="preserve">«Кәмелетке толмағанға қатысты зорлық-зомбылық және қатыгездік фактілерін анықтау және олармен жұмыс істеу жөніндегі ведомствоаралық өзара </w:t>
      </w:r>
      <w:r w:rsidRPr="00405BF8">
        <w:rPr>
          <w:rFonts w:ascii="Times New Roman" w:eastAsia="Calibri" w:hAnsi="Times New Roman" w:cs="Times New Roman"/>
          <w:sz w:val="28"/>
          <w:szCs w:val="28"/>
          <w:lang w:val="kk-KZ" w:eastAsia="en-US"/>
        </w:rPr>
        <w:lastRenderedPageBreak/>
        <w:t>іс-қимыл жөніндегі басшылықты бекіту туралы» Қазақстан Республикасы Білім және ғылым министрінің 2020 жылғы 31 желтоқсандағы №569  бұйрығы.</w:t>
      </w:r>
    </w:p>
    <w:p w:rsidR="00CB6497" w:rsidRPr="00405BF8" w:rsidRDefault="00152ACE" w:rsidP="00CB6497">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 xml:space="preserve"> </w:t>
      </w:r>
      <w:r w:rsidR="00CD7A94" w:rsidRPr="00405BF8">
        <w:rPr>
          <w:rFonts w:ascii="Times New Roman" w:eastAsia="Calibri" w:hAnsi="Times New Roman" w:cs="Times New Roman"/>
          <w:sz w:val="28"/>
          <w:szCs w:val="28"/>
          <w:lang w:val="kk-KZ" w:eastAsia="en-US"/>
        </w:rPr>
        <w:t>«Ақпараттық-коммуникациялық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w:t>
      </w:r>
      <w:r w:rsidRPr="00405BF8">
        <w:rPr>
          <w:rFonts w:ascii="Times New Roman" w:eastAsia="Calibri" w:hAnsi="Times New Roman" w:cs="Times New Roman"/>
          <w:sz w:val="28"/>
          <w:szCs w:val="28"/>
          <w:lang w:val="kk-KZ" w:eastAsia="en-US"/>
        </w:rPr>
        <w:t xml:space="preserve"> 20 желтоқсандағы № 832 қаулысы,</w:t>
      </w:r>
      <w:r w:rsidRPr="00405BF8">
        <w:rPr>
          <w:rFonts w:ascii="Times New Roman" w:eastAsia="Calibri" w:hAnsi="Times New Roman" w:cs="Times New Roman"/>
          <w:bCs/>
          <w:sz w:val="28"/>
          <w:szCs w:val="28"/>
          <w:lang w:val="kk-KZ" w:eastAsia="en-US"/>
        </w:rPr>
        <w:t xml:space="preserve"> өзгерістер мен толықтырулар енгізу туралы </w:t>
      </w:r>
      <w:r w:rsidRPr="00405BF8">
        <w:rPr>
          <w:rFonts w:ascii="Times New Roman" w:eastAsia="Calibri" w:hAnsi="Times New Roman" w:cs="Times New Roman"/>
          <w:sz w:val="28"/>
          <w:szCs w:val="28"/>
          <w:lang w:val="x-none" w:eastAsia="en-US"/>
        </w:rPr>
        <w:t>ҚР</w:t>
      </w:r>
      <w:r w:rsidRPr="00405BF8">
        <w:rPr>
          <w:rFonts w:ascii="Times New Roman" w:eastAsia="Calibri" w:hAnsi="Times New Roman" w:cs="Times New Roman"/>
          <w:sz w:val="28"/>
          <w:szCs w:val="28"/>
          <w:lang w:val="kk-KZ" w:eastAsia="en-US"/>
        </w:rPr>
        <w:t xml:space="preserve"> Үкіметінің</w:t>
      </w:r>
      <w:r w:rsidRPr="00405BF8">
        <w:rPr>
          <w:rFonts w:ascii="Times New Roman" w:eastAsia="Calibri" w:hAnsi="Times New Roman" w:cs="Times New Roman"/>
          <w:sz w:val="28"/>
          <w:szCs w:val="28"/>
          <w:lang w:val="x-none" w:eastAsia="en-US"/>
        </w:rPr>
        <w:t>10.02.2023 № 112</w:t>
      </w:r>
      <w:r w:rsidRPr="00405BF8">
        <w:rPr>
          <w:rFonts w:ascii="Times New Roman" w:eastAsia="Calibri" w:hAnsi="Times New Roman" w:cs="Times New Roman"/>
          <w:sz w:val="28"/>
          <w:szCs w:val="28"/>
          <w:lang w:val="kk-KZ" w:eastAsia="en-US"/>
        </w:rPr>
        <w:t xml:space="preserve"> қаулысы.</w:t>
      </w:r>
    </w:p>
    <w:p w:rsidR="005758B0" w:rsidRPr="00405BF8" w:rsidRDefault="00A613C1" w:rsidP="005758B0">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sz w:val="28"/>
          <w:szCs w:val="28"/>
          <w:lang w:val="x-none" w:eastAsia="en-US"/>
        </w:rPr>
        <w:t>Ки</w:t>
      </w:r>
      <w:r w:rsidR="00CB6497" w:rsidRPr="00405BF8">
        <w:rPr>
          <w:rFonts w:ascii="Times New Roman" w:eastAsia="Calibri" w:hAnsi="Times New Roman" w:cs="Times New Roman"/>
          <w:sz w:val="28"/>
          <w:szCs w:val="28"/>
          <w:lang w:val="x-none" w:eastAsia="en-US"/>
        </w:rPr>
        <w:t>берқауіпсіздік тұжырымдамасын</w:t>
      </w:r>
      <w:r w:rsidR="00CB6497"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z w:val="28"/>
          <w:szCs w:val="28"/>
          <w:lang w:val="x-none" w:eastAsia="en-US"/>
        </w:rPr>
        <w:t>Қазақстанның киб</w:t>
      </w:r>
      <w:r w:rsidR="00CB6497" w:rsidRPr="00405BF8">
        <w:rPr>
          <w:rFonts w:ascii="Times New Roman" w:eastAsia="Calibri" w:hAnsi="Times New Roman" w:cs="Times New Roman"/>
          <w:sz w:val="28"/>
          <w:szCs w:val="28"/>
          <w:lang w:val="x-none" w:eastAsia="en-US"/>
        </w:rPr>
        <w:t>ерқалқаны</w:t>
      </w:r>
      <w:r w:rsidR="00CB6497"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sz w:val="28"/>
          <w:szCs w:val="28"/>
          <w:lang w:val="x-none" w:eastAsia="en-US"/>
        </w:rPr>
        <w:t xml:space="preserve"> бекіту туралы</w:t>
      </w:r>
      <w:r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z w:val="28"/>
          <w:szCs w:val="28"/>
          <w:lang w:val="x-none" w:eastAsia="en-US"/>
        </w:rPr>
        <w:t>Қазақстан Республикасы Үкіметінің 2017 жылғы 30 маусымдағы</w:t>
      </w:r>
      <w:r w:rsidR="00CB6497" w:rsidRPr="00405BF8">
        <w:rPr>
          <w:rFonts w:ascii="Times New Roman" w:eastAsia="Calibri" w:hAnsi="Times New Roman" w:cs="Times New Roman"/>
          <w:sz w:val="28"/>
          <w:szCs w:val="28"/>
          <w:lang w:val="x-none" w:eastAsia="en-US"/>
        </w:rPr>
        <w:t xml:space="preserve"> </w:t>
      </w:r>
      <w:r w:rsidRPr="00405BF8">
        <w:rPr>
          <w:rFonts w:ascii="Times New Roman" w:eastAsia="Calibri" w:hAnsi="Times New Roman" w:cs="Times New Roman"/>
          <w:sz w:val="28"/>
          <w:szCs w:val="28"/>
          <w:lang w:val="x-none" w:eastAsia="en-US"/>
        </w:rPr>
        <w:t>№ 407 қаулысы.</w:t>
      </w:r>
      <w:r w:rsidR="00D541C5" w:rsidRPr="00405BF8">
        <w:rPr>
          <w:rFonts w:ascii="Times New Roman" w:eastAsia="Calibri" w:hAnsi="Times New Roman" w:cs="Times New Roman"/>
          <w:sz w:val="28"/>
          <w:szCs w:val="28"/>
          <w:lang w:val="kk-KZ" w:eastAsia="en-US"/>
        </w:rPr>
        <w:t>,</w:t>
      </w:r>
      <w:r w:rsidR="00D541C5" w:rsidRPr="00405BF8">
        <w:rPr>
          <w:rFonts w:ascii="Times New Roman" w:eastAsia="Calibri" w:hAnsi="Times New Roman" w:cs="Times New Roman"/>
          <w:sz w:val="28"/>
          <w:szCs w:val="28"/>
          <w:lang w:val="x-none" w:eastAsia="en-US"/>
        </w:rPr>
        <w:t xml:space="preserve"> </w:t>
      </w:r>
      <w:r w:rsidR="00CB6497" w:rsidRPr="00405BF8">
        <w:rPr>
          <w:rFonts w:ascii="Times New Roman" w:eastAsia="Calibri" w:hAnsi="Times New Roman" w:cs="Times New Roman"/>
          <w:sz w:val="28"/>
          <w:szCs w:val="28"/>
          <w:lang w:val="x-none" w:eastAsia="en-US"/>
        </w:rPr>
        <w:t>өзгерістер мен толықтырулар енгізу туралы ҚР Үкіметінің</w:t>
      </w:r>
      <w:r w:rsidR="00D541C5" w:rsidRPr="00405BF8">
        <w:rPr>
          <w:rFonts w:ascii="Times New Roman" w:eastAsia="Calibri" w:hAnsi="Times New Roman" w:cs="Times New Roman"/>
          <w:sz w:val="28"/>
          <w:szCs w:val="28"/>
          <w:lang w:val="x-none" w:eastAsia="en-US"/>
        </w:rPr>
        <w:t>17.03.2023 № 236</w:t>
      </w:r>
      <w:r w:rsidR="00CB6497" w:rsidRPr="00405BF8">
        <w:rPr>
          <w:rFonts w:ascii="Times New Roman" w:eastAsia="Calibri" w:hAnsi="Times New Roman" w:cs="Times New Roman"/>
          <w:sz w:val="28"/>
          <w:szCs w:val="28"/>
          <w:lang w:val="kk-KZ" w:eastAsia="en-US"/>
        </w:rPr>
        <w:t xml:space="preserve"> қаулысы</w:t>
      </w:r>
      <w:r w:rsidR="00D541C5" w:rsidRPr="00405BF8">
        <w:rPr>
          <w:rFonts w:ascii="Times New Roman" w:eastAsia="Calibri" w:hAnsi="Times New Roman" w:cs="Times New Roman"/>
          <w:sz w:val="28"/>
          <w:szCs w:val="28"/>
          <w:lang w:val="kk-KZ" w:eastAsia="en-US"/>
        </w:rPr>
        <w:t>.</w:t>
      </w:r>
    </w:p>
    <w:p w:rsidR="005758B0" w:rsidRPr="00405BF8" w:rsidRDefault="005758B0" w:rsidP="005758B0">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snapToGrid w:val="0"/>
          <w:sz w:val="28"/>
          <w:szCs w:val="28"/>
          <w:lang w:val="kk-KZ" w:eastAsia="en-US"/>
        </w:rPr>
        <w:t>Педагогтердің біліктілігін арттыру курстарының білім беру бағдарламаларын әзірлеу, келісу және бекіту қағидаларын бекіту туралы»</w:t>
      </w:r>
      <w:r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napToGrid w:val="0"/>
          <w:sz w:val="28"/>
          <w:szCs w:val="28"/>
          <w:lang w:val="kk-KZ" w:eastAsia="en-US"/>
        </w:rPr>
        <w:t>Қазақстан Республикасы Білім және ғылым министрінің 2020 жылғы 4 мамырдағы № 175 бұйрығы, жаңа редакцияда - ҚР Оқу-ағарту министрінің 27.08.2022 № 384 бұйрығымен.</w:t>
      </w:r>
    </w:p>
    <w:p w:rsidR="00947ABB" w:rsidRPr="00405BF8" w:rsidRDefault="005758B0" w:rsidP="00947ABB">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sz w:val="28"/>
          <w:szCs w:val="28"/>
          <w:lang w:val="x-none" w:eastAsia="en-US"/>
        </w:rPr>
        <w:t>Орта білім беру ұйымдарындағы психологиялық қызметтің жұмыс істеу қағидаларын бекіту туралы</w:t>
      </w:r>
      <w:r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z w:val="28"/>
          <w:szCs w:val="28"/>
          <w:lang w:val="x-none" w:eastAsia="en-US"/>
        </w:rPr>
        <w:t>Қазақстан Республикасы Оқу-ағарту министрінің м.а. 2022 жылғы 25 тамыздағы № 377 бұйрығы.</w:t>
      </w:r>
    </w:p>
    <w:p w:rsidR="005758B0" w:rsidRPr="00405BF8" w:rsidRDefault="00947ABB" w:rsidP="00947ABB">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w:t>
      </w:r>
      <w:r w:rsidR="005758B0" w:rsidRPr="00405BF8">
        <w:rPr>
          <w:rFonts w:ascii="Times New Roman" w:eastAsia="Calibri" w:hAnsi="Times New Roman" w:cs="Times New Roman"/>
          <w:sz w:val="28"/>
          <w:szCs w:val="28"/>
          <w:lang w:val="kk-KZ" w:eastAsia="en-US"/>
        </w:rPr>
        <w:t>Ерекше білім беру қажеттіліктерін бағалау қағидаларын бекіту туралы</w:t>
      </w:r>
      <w:r w:rsidRPr="00405BF8">
        <w:rPr>
          <w:rFonts w:ascii="Times New Roman" w:eastAsia="Calibri" w:hAnsi="Times New Roman" w:cs="Times New Roman"/>
          <w:sz w:val="28"/>
          <w:szCs w:val="28"/>
          <w:lang w:val="kk-KZ" w:eastAsia="en-US"/>
        </w:rPr>
        <w:t>»</w:t>
      </w:r>
    </w:p>
    <w:p w:rsidR="00D541C5" w:rsidRPr="00405BF8" w:rsidRDefault="005758B0" w:rsidP="00947ABB">
      <w:pPr>
        <w:widowControl w:val="0"/>
        <w:tabs>
          <w:tab w:val="left" w:pos="993"/>
        </w:tabs>
        <w:spacing w:after="0" w:line="240" w:lineRule="auto"/>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Қазақстан Республикасы Білім және ғылым министрінің 2022 жылғы 12 қаңтардағы № 4 бұйрығы.</w:t>
      </w:r>
    </w:p>
    <w:p w:rsidR="00947ABB" w:rsidRPr="00405BF8" w:rsidRDefault="00947ABB" w:rsidP="00947ABB">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w:t>
      </w:r>
      <w:r w:rsidR="009C69C9"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z w:val="28"/>
          <w:szCs w:val="28"/>
          <w:lang w:val="kk-KZ" w:eastAsia="en-US"/>
        </w:rPr>
        <w:t>Қазақстан Республикасы Білім және ғылым министрінің 2022 жылғы 12 қаңтардағы № 6 бұйрығы.</w:t>
      </w:r>
    </w:p>
    <w:p w:rsidR="00F4689F" w:rsidRPr="00405BF8" w:rsidRDefault="00947ABB" w:rsidP="00F4689F">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w:t>
      </w:r>
      <w:r w:rsidRPr="00405BF8">
        <w:rPr>
          <w:rFonts w:ascii="Times New Roman" w:eastAsia="Calibri" w:hAnsi="Times New Roman" w:cs="Times New Roman"/>
          <w:sz w:val="28"/>
          <w:szCs w:val="28"/>
          <w:lang w:val="x-none" w:eastAsia="en-US"/>
        </w:rPr>
        <w:t>Білім беру ұйымдарында қамқоршылық кеңестің жұмысын ұйымдастыру және оны сайлау тәртібінің үлгілік қағидаларын бекіту туралы</w:t>
      </w:r>
      <w:r w:rsidRPr="00405BF8">
        <w:rPr>
          <w:rFonts w:ascii="Times New Roman" w:eastAsia="Calibri" w:hAnsi="Times New Roman" w:cs="Times New Roman"/>
          <w:sz w:val="28"/>
          <w:szCs w:val="28"/>
          <w:lang w:val="kk-KZ" w:eastAsia="en-US"/>
        </w:rPr>
        <w:t>»</w:t>
      </w:r>
      <w:r w:rsidR="00CD4B1A"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z w:val="28"/>
          <w:szCs w:val="28"/>
          <w:lang w:val="x-none" w:eastAsia="en-US"/>
        </w:rPr>
        <w:t>Қазақстан Республикасы Білім және ғылым министрінің 2017 жылғы 27 шілдедегі № 355 бұйрығы</w:t>
      </w:r>
      <w:r w:rsidR="00D541C5" w:rsidRPr="00405BF8">
        <w:rPr>
          <w:rFonts w:ascii="Times New Roman" w:eastAsia="Calibri" w:hAnsi="Times New Roman" w:cs="Times New Roman"/>
          <w:sz w:val="28"/>
          <w:szCs w:val="28"/>
          <w:lang w:val="x-none" w:eastAsia="en-US"/>
        </w:rPr>
        <w:t xml:space="preserve">, </w:t>
      </w:r>
      <w:r w:rsidRPr="00405BF8">
        <w:rPr>
          <w:rFonts w:ascii="Times New Roman" w:eastAsia="Calibri" w:hAnsi="Times New Roman" w:cs="Times New Roman"/>
          <w:sz w:val="28"/>
          <w:szCs w:val="28"/>
          <w:lang w:val="x-none" w:eastAsia="en-US"/>
        </w:rPr>
        <w:t>жаңа редакцияда - ҚР Оқу-ағарту министрінің м.а. 01.03.2023 № 56</w:t>
      </w:r>
      <w:r w:rsidR="00CD4B1A" w:rsidRPr="00405BF8">
        <w:rPr>
          <w:rFonts w:ascii="Times New Roman" w:eastAsia="Calibri" w:hAnsi="Times New Roman" w:cs="Times New Roman"/>
          <w:sz w:val="28"/>
          <w:szCs w:val="28"/>
          <w:lang w:val="kk-KZ" w:eastAsia="en-US"/>
        </w:rPr>
        <w:t xml:space="preserve"> бұйрығымен., </w:t>
      </w:r>
      <w:r w:rsidR="00CD4B1A" w:rsidRPr="00405BF8">
        <w:rPr>
          <w:rFonts w:ascii="Times New Roman" w:eastAsia="Calibri" w:hAnsi="Times New Roman" w:cs="Times New Roman"/>
          <w:sz w:val="28"/>
          <w:szCs w:val="28"/>
          <w:lang w:val="x-none" w:eastAsia="en-US"/>
        </w:rPr>
        <w:t>6, 10, 15, 16</w:t>
      </w:r>
      <w:r w:rsidR="00CD4B1A" w:rsidRPr="00405BF8">
        <w:rPr>
          <w:rFonts w:ascii="Times New Roman" w:eastAsia="Calibri" w:hAnsi="Times New Roman" w:cs="Times New Roman"/>
          <w:sz w:val="28"/>
          <w:szCs w:val="28"/>
          <w:lang w:val="kk-KZ" w:eastAsia="en-US"/>
        </w:rPr>
        <w:t xml:space="preserve">, </w:t>
      </w:r>
      <w:r w:rsidR="00CD4B1A" w:rsidRPr="00405BF8">
        <w:rPr>
          <w:rFonts w:ascii="Times New Roman" w:eastAsia="Calibri" w:hAnsi="Times New Roman" w:cs="Times New Roman"/>
          <w:sz w:val="28"/>
          <w:szCs w:val="28"/>
          <w:lang w:val="x-none" w:eastAsia="en-US"/>
        </w:rPr>
        <w:t>т/т</w:t>
      </w:r>
      <w:r w:rsidR="00D541C5" w:rsidRPr="00405BF8">
        <w:rPr>
          <w:rFonts w:ascii="Times New Roman" w:eastAsia="Calibri" w:hAnsi="Times New Roman" w:cs="Times New Roman"/>
          <w:sz w:val="28"/>
          <w:szCs w:val="28"/>
          <w:lang w:val="x-none" w:eastAsia="en-US"/>
        </w:rPr>
        <w:t xml:space="preserve"> 3.</w:t>
      </w:r>
      <w:r w:rsidR="00CD4B1A" w:rsidRPr="00405BF8">
        <w:rPr>
          <w:rFonts w:ascii="Times New Roman" w:eastAsia="Calibri" w:hAnsi="Times New Roman" w:cs="Times New Roman"/>
          <w:sz w:val="28"/>
          <w:szCs w:val="28"/>
          <w:lang w:val="kk-KZ" w:eastAsia="en-US"/>
        </w:rPr>
        <w:t xml:space="preserve"> Т</w:t>
      </w:r>
      <w:r w:rsidR="00CD4B1A" w:rsidRPr="00405BF8">
        <w:rPr>
          <w:rFonts w:ascii="Times New Roman" w:eastAsia="Calibri" w:hAnsi="Times New Roman" w:cs="Times New Roman"/>
          <w:sz w:val="28"/>
          <w:szCs w:val="28"/>
          <w:lang w:val="x-none" w:eastAsia="en-US"/>
        </w:rPr>
        <w:t>.</w:t>
      </w:r>
    </w:p>
    <w:p w:rsidR="00F4689F" w:rsidRPr="00405BF8" w:rsidRDefault="00F4689F" w:rsidP="00F4689F">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w:t>
      </w:r>
      <w:r w:rsidRPr="00405BF8">
        <w:rPr>
          <w:rFonts w:ascii="Times New Roman" w:eastAsia="Calibri" w:hAnsi="Times New Roman" w:cs="Times New Roman"/>
          <w:sz w:val="28"/>
          <w:szCs w:val="28"/>
          <w:lang w:val="x-none" w:eastAsia="en-US"/>
        </w:rPr>
        <w:t xml:space="preserve">  2</w:t>
      </w:r>
      <w:r w:rsidRPr="00405BF8">
        <w:rPr>
          <w:rFonts w:ascii="Times New Roman" w:eastAsia="Calibri" w:hAnsi="Times New Roman" w:cs="Times New Roman"/>
          <w:sz w:val="28"/>
          <w:szCs w:val="28"/>
          <w:lang w:val="kk-KZ" w:eastAsia="en-US"/>
        </w:rPr>
        <w:t xml:space="preserve"> т,</w:t>
      </w:r>
      <w:r w:rsidRPr="00405BF8">
        <w:rPr>
          <w:rFonts w:ascii="Times New Roman" w:eastAsia="Calibri" w:hAnsi="Times New Roman" w:cs="Times New Roman"/>
          <w:sz w:val="28"/>
          <w:szCs w:val="28"/>
          <w:lang w:val="x-none" w:eastAsia="en-US"/>
        </w:rPr>
        <w:t xml:space="preserve"> 1</w:t>
      </w:r>
      <w:r w:rsidRPr="00405BF8">
        <w:rPr>
          <w:rFonts w:ascii="Times New Roman" w:eastAsia="Calibri" w:hAnsi="Times New Roman" w:cs="Times New Roman"/>
          <w:sz w:val="28"/>
          <w:szCs w:val="28"/>
          <w:lang w:val="kk-KZ" w:eastAsia="en-US"/>
        </w:rPr>
        <w:t>Т.</w:t>
      </w:r>
    </w:p>
    <w:p w:rsidR="00F4689F" w:rsidRPr="00405BF8" w:rsidRDefault="00F4689F" w:rsidP="00F4689F">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val="kk-KZ" w:eastAsia="en-US"/>
        </w:rPr>
      </w:pPr>
      <w:r w:rsidRPr="00405BF8">
        <w:rPr>
          <w:rFonts w:ascii="Times New Roman" w:eastAsia="Calibri" w:hAnsi="Times New Roman" w:cs="Times New Roman"/>
          <w:sz w:val="28"/>
          <w:szCs w:val="28"/>
          <w:lang w:val="kk-KZ" w:eastAsia="en-US"/>
        </w:rPr>
        <w:t>«Кәмелетке толмағанға қатысты зорлық-зомбылық және қатыгездікпен қарау фактілерін анықтау және олармен жұмыс істеу бойынша ведомствоаралық өзара іс-қимыл жөніндегі нұсқаулықты бекіту туралы» Қазақстан Республикасы Білім және ғылым министрінің 2020 жылғы 31 желтоқсандағы № 569 бұйрығы.</w:t>
      </w:r>
    </w:p>
    <w:p w:rsidR="00D541C5" w:rsidRPr="00405BF8" w:rsidRDefault="00D541C5" w:rsidP="00D541C5">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eastAsia="en-US"/>
        </w:rPr>
      </w:pPr>
      <w:r w:rsidRPr="00405BF8">
        <w:rPr>
          <w:rFonts w:ascii="Times New Roman" w:eastAsia="Calibri" w:hAnsi="Times New Roman" w:cs="Times New Roman"/>
          <w:sz w:val="28"/>
          <w:szCs w:val="28"/>
          <w:lang w:eastAsia="en-US"/>
        </w:rPr>
        <w:t>Алимова М.А. Суицидальное поведение подростков: диагностика, профилактика, коррекция. Барнаул, 2023. – 100 с. [Электронный ресурс].</w:t>
      </w:r>
    </w:p>
    <w:p w:rsidR="00D541C5" w:rsidRPr="00405BF8" w:rsidRDefault="00D541C5" w:rsidP="00D541C5">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eastAsia="en-US"/>
        </w:rPr>
      </w:pPr>
      <w:r w:rsidRPr="00405BF8">
        <w:rPr>
          <w:rFonts w:ascii="Times New Roman" w:eastAsia="Calibri" w:hAnsi="Times New Roman" w:cs="Times New Roman"/>
          <w:sz w:val="28"/>
          <w:szCs w:val="28"/>
          <w:lang w:eastAsia="en-US"/>
        </w:rPr>
        <w:lastRenderedPageBreak/>
        <w:t>Березина М.А., Муслумов Р.Р., Томина Н.А., Церковникова Н.Г. Профилактика насилия и жестокого обращения с детьми. Профилактика эмоционального выгорания специалистов. Методическое пособие. – Екатеринбург, 2020. – 232 с.</w:t>
      </w:r>
    </w:p>
    <w:p w:rsidR="00D541C5" w:rsidRPr="00405BF8" w:rsidRDefault="00D541C5" w:rsidP="00D541C5">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lang w:eastAsia="en-US"/>
        </w:rPr>
      </w:pPr>
      <w:r w:rsidRPr="00405BF8">
        <w:rPr>
          <w:rFonts w:ascii="Times New Roman" w:eastAsia="Calibri" w:hAnsi="Times New Roman" w:cs="Times New Roman"/>
          <w:sz w:val="28"/>
          <w:szCs w:val="28"/>
          <w:lang w:eastAsia="en-US"/>
        </w:rPr>
        <w:t>Горбушина, А. В. Суицидальное поведение подростков: диагностика и профилактика: учебное пособие / А. В. Горбушина, А. С. Власов. – Киров: Изд-во МЦИТО, 2021. [Электронный ресурс].</w:t>
      </w:r>
    </w:p>
    <w:p w:rsidR="00D541C5" w:rsidRPr="00405BF8" w:rsidRDefault="00D541C5" w:rsidP="00D541C5">
      <w:pPr>
        <w:widowControl w:val="0"/>
        <w:numPr>
          <w:ilvl w:val="0"/>
          <w:numId w:val="47"/>
        </w:numPr>
        <w:tabs>
          <w:tab w:val="left" w:pos="993"/>
        </w:tabs>
        <w:spacing w:after="0" w:line="240" w:lineRule="auto"/>
        <w:ind w:left="0" w:firstLine="567"/>
        <w:contextualSpacing/>
        <w:jc w:val="both"/>
        <w:rPr>
          <w:rFonts w:ascii="Times New Roman" w:eastAsia="Calibri" w:hAnsi="Times New Roman" w:cs="Times New Roman"/>
          <w:sz w:val="28"/>
          <w:szCs w:val="28"/>
          <w:u w:val="single"/>
          <w:lang w:eastAsia="en-US"/>
        </w:rPr>
      </w:pPr>
      <w:r w:rsidRPr="00405BF8">
        <w:rPr>
          <w:rFonts w:ascii="Times New Roman" w:eastAsia="Calibri" w:hAnsi="Times New Roman" w:cs="Times New Roman"/>
          <w:sz w:val="28"/>
          <w:szCs w:val="28"/>
          <w:lang w:eastAsia="en-US"/>
        </w:rPr>
        <w:t>Мальцева О. А. Профилактика жестокости и агрессивности в школьной среде и способы её преодоления. URL: </w:t>
      </w:r>
      <w:hyperlink r:id="rId9" w:history="1">
        <w:r w:rsidRPr="00405BF8">
          <w:rPr>
            <w:rFonts w:ascii="Times New Roman" w:eastAsia="Calibri" w:hAnsi="Times New Roman" w:cs="Times New Roman"/>
            <w:sz w:val="28"/>
            <w:szCs w:val="28"/>
            <w:u w:val="single"/>
            <w:lang w:eastAsia="en-US"/>
          </w:rPr>
          <w:t>http://do.</w:t>
        </w:r>
      </w:hyperlink>
      <w:hyperlink r:id="rId10" w:history="1">
        <w:r w:rsidRPr="00405BF8">
          <w:rPr>
            <w:rFonts w:ascii="Times New Roman" w:eastAsia="Calibri" w:hAnsi="Times New Roman" w:cs="Times New Roman"/>
            <w:sz w:val="28"/>
            <w:szCs w:val="28"/>
            <w:u w:val="single"/>
            <w:lang w:eastAsia="en-US"/>
          </w:rPr>
          <w:t> </w:t>
        </w:r>
      </w:hyperlink>
      <w:hyperlink r:id="rId11" w:history="1">
        <w:r w:rsidRPr="00405BF8">
          <w:rPr>
            <w:rFonts w:ascii="Times New Roman" w:eastAsia="Calibri" w:hAnsi="Times New Roman" w:cs="Times New Roman"/>
            <w:sz w:val="28"/>
            <w:szCs w:val="28"/>
            <w:u w:val="single"/>
            <w:lang w:eastAsia="en-US"/>
          </w:rPr>
          <w:t>gendocs.ru/docs/index-66084.html </w:t>
        </w:r>
      </w:hyperlink>
      <w:r w:rsidRPr="00405BF8">
        <w:rPr>
          <w:rFonts w:ascii="Times New Roman" w:eastAsia="Calibri" w:hAnsi="Times New Roman" w:cs="Times New Roman"/>
          <w:sz w:val="28"/>
          <w:szCs w:val="28"/>
          <w:u w:val="single"/>
          <w:lang w:eastAsia="en-US"/>
        </w:rPr>
        <w:t> </w:t>
      </w:r>
    </w:p>
    <w:p w:rsidR="00D541C5" w:rsidRPr="00405BF8" w:rsidRDefault="00D541C5" w:rsidP="00D541C5">
      <w:pPr>
        <w:widowControl w:val="0"/>
        <w:tabs>
          <w:tab w:val="left" w:pos="993"/>
        </w:tabs>
        <w:spacing w:after="0" w:line="240" w:lineRule="auto"/>
        <w:ind w:left="567"/>
        <w:contextualSpacing/>
        <w:jc w:val="both"/>
        <w:rPr>
          <w:rFonts w:ascii="Times New Roman" w:eastAsia="Calibri" w:hAnsi="Times New Roman" w:cs="Times New Roman"/>
          <w:sz w:val="28"/>
          <w:szCs w:val="28"/>
          <w:u w:val="single"/>
          <w:lang w:eastAsia="en-US"/>
        </w:rPr>
      </w:pPr>
    </w:p>
    <w:p w:rsidR="00D541C5" w:rsidRPr="00405BF8" w:rsidRDefault="009C69C9" w:rsidP="00D541C5">
      <w:pPr>
        <w:widowControl w:val="0"/>
        <w:tabs>
          <w:tab w:val="left" w:pos="993"/>
        </w:tabs>
        <w:spacing w:after="0" w:line="240" w:lineRule="auto"/>
        <w:ind w:left="567"/>
        <w:contextualSpacing/>
        <w:jc w:val="both"/>
        <w:rPr>
          <w:rFonts w:ascii="Times New Roman" w:eastAsia="Calibri" w:hAnsi="Times New Roman" w:cs="Times New Roman"/>
          <w:b/>
          <w:sz w:val="28"/>
          <w:szCs w:val="28"/>
          <w:u w:val="single"/>
          <w:lang w:eastAsia="en-US"/>
        </w:rPr>
      </w:pPr>
      <w:r w:rsidRPr="00405BF8">
        <w:rPr>
          <w:rFonts w:ascii="Times New Roman" w:eastAsia="Calibri" w:hAnsi="Times New Roman" w:cs="Times New Roman"/>
          <w:b/>
          <w:sz w:val="28"/>
          <w:szCs w:val="28"/>
          <w:u w:val="single"/>
          <w:lang w:val="kk-KZ" w:eastAsia="en-US"/>
        </w:rPr>
        <w:t>Қ</w:t>
      </w:r>
      <w:r w:rsidRPr="00405BF8">
        <w:rPr>
          <w:rFonts w:ascii="Times New Roman" w:eastAsia="Calibri" w:hAnsi="Times New Roman" w:cs="Times New Roman"/>
          <w:b/>
          <w:sz w:val="28"/>
          <w:szCs w:val="28"/>
          <w:u w:val="single"/>
          <w:lang w:eastAsia="en-US"/>
        </w:rPr>
        <w:t>осымша әдебиеттер</w:t>
      </w:r>
    </w:p>
    <w:p w:rsidR="00D541C5" w:rsidRPr="00405BF8" w:rsidRDefault="00D541C5" w:rsidP="00D541C5">
      <w:pPr>
        <w:widowControl w:val="0"/>
        <w:numPr>
          <w:ilvl w:val="0"/>
          <w:numId w:val="47"/>
        </w:numPr>
        <w:tabs>
          <w:tab w:val="left" w:pos="993"/>
        </w:tabs>
        <w:spacing w:line="240" w:lineRule="auto"/>
        <w:ind w:left="0" w:firstLine="567"/>
        <w:contextualSpacing/>
        <w:jc w:val="both"/>
        <w:rPr>
          <w:rFonts w:ascii="Times New Roman" w:eastAsia="Calibri" w:hAnsi="Times New Roman" w:cs="Times New Roman"/>
          <w:sz w:val="28"/>
          <w:szCs w:val="28"/>
          <w:lang w:eastAsia="en-US"/>
        </w:rPr>
      </w:pPr>
      <w:r w:rsidRPr="00405BF8">
        <w:rPr>
          <w:rFonts w:ascii="Times New Roman" w:eastAsia="Calibri" w:hAnsi="Times New Roman" w:cs="Times New Roman"/>
          <w:sz w:val="28"/>
          <w:szCs w:val="28"/>
          <w:lang w:eastAsia="en-US"/>
        </w:rPr>
        <w:t xml:space="preserve">Предотвращение насилия в образовательных организациях: информационно-методическое пособие для руководителей и педагогических работников образовательных организаций/Глазырина Л. А., Костенко М. А., Лопуга Е. В. / под ред. Епоян Т. А.; Уполномоченный по правам ребенка в Республике Карелия и др. – 3-е издание, переработанное. – Петрозаводск: Verso, 2020. </w:t>
      </w:r>
    </w:p>
    <w:p w:rsidR="00D541C5" w:rsidRPr="00405BF8" w:rsidRDefault="00D541C5" w:rsidP="00D541C5">
      <w:pPr>
        <w:widowControl w:val="0"/>
        <w:numPr>
          <w:ilvl w:val="0"/>
          <w:numId w:val="47"/>
        </w:numPr>
        <w:tabs>
          <w:tab w:val="left" w:pos="993"/>
        </w:tabs>
        <w:spacing w:line="240" w:lineRule="auto"/>
        <w:ind w:left="0" w:firstLine="567"/>
        <w:contextualSpacing/>
        <w:jc w:val="both"/>
        <w:rPr>
          <w:rFonts w:ascii="Times New Roman" w:eastAsia="Calibri" w:hAnsi="Times New Roman" w:cs="Times New Roman"/>
          <w:sz w:val="28"/>
          <w:szCs w:val="28"/>
          <w:lang w:eastAsia="en-US"/>
        </w:rPr>
      </w:pPr>
      <w:r w:rsidRPr="00405BF8">
        <w:rPr>
          <w:rFonts w:ascii="Times New Roman" w:eastAsia="Calibri" w:hAnsi="Times New Roman" w:cs="Times New Roman"/>
          <w:sz w:val="28"/>
          <w:szCs w:val="28"/>
          <w:lang w:eastAsia="en-US"/>
        </w:rPr>
        <w:t>Формирование психологически безопасной образовательной среды: диагностический инструментарий, программы и технологии. Методические рекомендации для педагогов-психологов / авт.-сост.: Е. В. Мазурова. – Барнаул: КГБУ «Алтайский краевой центр психолого-педагогической и медико-социальной помощи», 2019. – 72 с. [Электронный ресурс].</w:t>
      </w:r>
    </w:p>
    <w:p w:rsidR="00D541C5" w:rsidRPr="00405BF8" w:rsidRDefault="00D541C5" w:rsidP="00D541C5">
      <w:pPr>
        <w:widowControl w:val="0"/>
        <w:numPr>
          <w:ilvl w:val="0"/>
          <w:numId w:val="47"/>
        </w:numPr>
        <w:tabs>
          <w:tab w:val="left" w:pos="993"/>
        </w:tabs>
        <w:spacing w:line="240" w:lineRule="auto"/>
        <w:ind w:left="0" w:firstLine="567"/>
        <w:contextualSpacing/>
        <w:jc w:val="both"/>
        <w:rPr>
          <w:rFonts w:ascii="Times New Roman" w:eastAsia="Calibri" w:hAnsi="Times New Roman" w:cs="Times New Roman"/>
          <w:sz w:val="28"/>
          <w:szCs w:val="28"/>
          <w:lang w:eastAsia="en-US"/>
        </w:rPr>
      </w:pPr>
      <w:r w:rsidRPr="00405BF8">
        <w:rPr>
          <w:rFonts w:ascii="Times New Roman" w:eastAsia="Calibri" w:hAnsi="Times New Roman" w:cs="Times New Roman"/>
          <w:sz w:val="28"/>
          <w:szCs w:val="28"/>
          <w:lang w:eastAsia="en-US"/>
        </w:rPr>
        <w:t>Юрков Г. А. Ранняя и непосредственная профилактика противоправного насилия в среде несовершеннолетних. URL: </w:t>
      </w:r>
      <w:hyperlink r:id="rId12" w:history="1">
        <w:r w:rsidRPr="00405BF8">
          <w:rPr>
            <w:rFonts w:ascii="Times New Roman" w:eastAsia="Calibri" w:hAnsi="Times New Roman" w:cs="Times New Roman"/>
            <w:sz w:val="28"/>
            <w:szCs w:val="28"/>
            <w:u w:val="single"/>
            <w:lang w:eastAsia="en-US"/>
          </w:rPr>
          <w:t>http://www.superinf.ru</w:t>
        </w:r>
      </w:hyperlink>
      <w:r w:rsidRPr="00405BF8">
        <w:rPr>
          <w:rFonts w:ascii="Times New Roman" w:eastAsia="Calibri" w:hAnsi="Times New Roman" w:cs="Times New Roman"/>
          <w:sz w:val="28"/>
          <w:szCs w:val="28"/>
          <w:lang w:eastAsia="en-US"/>
        </w:rPr>
        <w:t> </w:t>
      </w:r>
    </w:p>
    <w:p w:rsidR="00D541C5" w:rsidRPr="00405BF8" w:rsidRDefault="00D541C5" w:rsidP="00D541C5">
      <w:pPr>
        <w:widowControl w:val="0"/>
        <w:numPr>
          <w:ilvl w:val="0"/>
          <w:numId w:val="47"/>
        </w:numPr>
        <w:tabs>
          <w:tab w:val="left" w:pos="993"/>
        </w:tabs>
        <w:spacing w:line="240" w:lineRule="auto"/>
        <w:ind w:left="0" w:firstLine="567"/>
        <w:contextualSpacing/>
        <w:jc w:val="both"/>
        <w:rPr>
          <w:rFonts w:ascii="Times New Roman" w:eastAsia="Calibri" w:hAnsi="Times New Roman" w:cs="Times New Roman"/>
          <w:sz w:val="28"/>
          <w:szCs w:val="28"/>
          <w:lang w:eastAsia="en-US"/>
        </w:rPr>
      </w:pPr>
      <w:r w:rsidRPr="00405BF8">
        <w:rPr>
          <w:rFonts w:ascii="Times New Roman" w:eastAsia="Calibri" w:hAnsi="Times New Roman" w:cs="Times New Roman"/>
          <w:sz w:val="28"/>
          <w:szCs w:val="28"/>
          <w:lang w:eastAsia="en-US"/>
        </w:rPr>
        <w:t>К вопросу о насилии как научном понятии / Сафа Сахиб Мамедова.</w:t>
      </w:r>
      <w:r w:rsidRPr="00405BF8">
        <w:rPr>
          <w:rFonts w:ascii="Times New Roman" w:eastAsia="Calibri" w:hAnsi="Times New Roman" w:cs="Times New Roman"/>
          <w:sz w:val="28"/>
          <w:szCs w:val="28"/>
          <w:lang w:val="kk-KZ" w:eastAsia="en-US"/>
        </w:rPr>
        <w:t xml:space="preserve"> </w:t>
      </w:r>
      <w:r w:rsidRPr="00405BF8">
        <w:rPr>
          <w:rFonts w:ascii="Times New Roman" w:eastAsia="Calibri" w:hAnsi="Times New Roman" w:cs="Times New Roman"/>
          <w:sz w:val="28"/>
          <w:szCs w:val="28"/>
          <w:lang w:eastAsia="en-US"/>
        </w:rPr>
        <w:t>Молодой ученый. – 2016. – № 8 (112). URL: https: //moluch.ru/archive/112/28582</w:t>
      </w:r>
    </w:p>
    <w:p w:rsidR="00D541C5" w:rsidRPr="00405BF8" w:rsidRDefault="00D541C5" w:rsidP="00D541C5">
      <w:pPr>
        <w:widowControl w:val="0"/>
        <w:numPr>
          <w:ilvl w:val="0"/>
          <w:numId w:val="47"/>
        </w:numPr>
        <w:tabs>
          <w:tab w:val="left" w:pos="993"/>
        </w:tabs>
        <w:spacing w:line="240" w:lineRule="auto"/>
        <w:ind w:left="0" w:firstLine="567"/>
        <w:contextualSpacing/>
        <w:jc w:val="both"/>
        <w:rPr>
          <w:rFonts w:ascii="Times New Roman" w:eastAsia="Calibri" w:hAnsi="Times New Roman" w:cs="Times New Roman"/>
          <w:sz w:val="28"/>
          <w:szCs w:val="28"/>
          <w:lang w:eastAsia="en-US"/>
        </w:rPr>
      </w:pPr>
      <w:r w:rsidRPr="00405BF8">
        <w:rPr>
          <w:rFonts w:ascii="Times New Roman" w:eastAsia="Calibri" w:hAnsi="Times New Roman" w:cs="Times New Roman"/>
          <w:sz w:val="28"/>
          <w:szCs w:val="28"/>
          <w:lang w:eastAsia="en-US"/>
        </w:rPr>
        <w:t>Фейдл Ч., Бялик М., Триллинг Б. Четырехмерное образование: Компетенции, необходимые для успеха / Чарльз Фейдл, Майя Бялик, Берни Триллинг: Пер. с англ. – М.: Издательская группа «Точка», 2019.</w:t>
      </w:r>
    </w:p>
    <w:p w:rsidR="00D541C5" w:rsidRPr="00405BF8" w:rsidRDefault="00D541C5" w:rsidP="00D541C5">
      <w:pPr>
        <w:widowControl w:val="0"/>
        <w:numPr>
          <w:ilvl w:val="0"/>
          <w:numId w:val="47"/>
        </w:numPr>
        <w:tabs>
          <w:tab w:val="left" w:pos="993"/>
        </w:tabs>
        <w:spacing w:line="240" w:lineRule="auto"/>
        <w:ind w:left="0" w:firstLine="567"/>
        <w:contextualSpacing/>
        <w:jc w:val="both"/>
        <w:rPr>
          <w:rFonts w:ascii="Times New Roman" w:eastAsia="Calibri" w:hAnsi="Times New Roman" w:cs="Times New Roman"/>
          <w:sz w:val="28"/>
          <w:szCs w:val="28"/>
          <w:lang w:eastAsia="en-US"/>
        </w:rPr>
      </w:pPr>
      <w:r w:rsidRPr="00405BF8">
        <w:rPr>
          <w:rFonts w:ascii="Times New Roman" w:eastAsia="Calibri" w:hAnsi="Times New Roman" w:cs="Times New Roman"/>
          <w:sz w:val="28"/>
          <w:szCs w:val="28"/>
          <w:lang w:eastAsia="en-US"/>
        </w:rPr>
        <w:t>Школьный климат: концепция и инструмент измерения /Д. А. Александров, В. А. Иванюшина, Д. К. Ходоренко, К. А. Тенишева/ Нац. исслед</w:t>
      </w:r>
      <w:proofErr w:type="gramStart"/>
      <w:r w:rsidRPr="00405BF8">
        <w:rPr>
          <w:rFonts w:ascii="Times New Roman" w:eastAsia="Calibri" w:hAnsi="Times New Roman" w:cs="Times New Roman"/>
          <w:sz w:val="28"/>
          <w:szCs w:val="28"/>
          <w:lang w:eastAsia="en-US"/>
        </w:rPr>
        <w:t>. ун</w:t>
      </w:r>
      <w:proofErr w:type="gramEnd"/>
      <w:r w:rsidRPr="00405BF8">
        <w:rPr>
          <w:rFonts w:ascii="Times New Roman" w:eastAsia="Calibri" w:hAnsi="Times New Roman" w:cs="Times New Roman"/>
          <w:sz w:val="28"/>
          <w:szCs w:val="28"/>
          <w:lang w:eastAsia="en-US"/>
        </w:rPr>
        <w:t>-т «Высшая школа экономики», Лаборатория социологии образования и науки НИУ ВШЭ – Санкт-Петербург. – М.: Изд. дом Высшей школы экономики, 2019.</w:t>
      </w:r>
    </w:p>
    <w:p w:rsidR="00D541C5" w:rsidRPr="00405BF8" w:rsidRDefault="00D541C5" w:rsidP="00D541C5">
      <w:pPr>
        <w:widowControl w:val="0"/>
        <w:numPr>
          <w:ilvl w:val="0"/>
          <w:numId w:val="47"/>
        </w:numPr>
        <w:tabs>
          <w:tab w:val="left" w:pos="993"/>
        </w:tabs>
        <w:spacing w:line="240" w:lineRule="auto"/>
        <w:ind w:left="0" w:firstLine="567"/>
        <w:contextualSpacing/>
        <w:jc w:val="both"/>
        <w:rPr>
          <w:rFonts w:ascii="Calibri" w:eastAsia="Calibri" w:hAnsi="Calibri" w:cs="Times New Roman"/>
          <w:u w:val="single"/>
          <w:lang w:eastAsia="en-US"/>
        </w:rPr>
      </w:pPr>
      <w:r w:rsidRPr="00405BF8">
        <w:rPr>
          <w:rFonts w:ascii="Times New Roman" w:eastAsia="Calibri" w:hAnsi="Times New Roman" w:cs="Times New Roman"/>
          <w:sz w:val="28"/>
          <w:szCs w:val="28"/>
          <w:lang w:eastAsia="en-US"/>
        </w:rPr>
        <w:t>Оценка насилия в отношении детей в школах Казахстана.</w:t>
      </w:r>
      <w:r w:rsidRPr="00405BF8">
        <w:rPr>
          <w:rFonts w:ascii="Times New Roman" w:eastAsia="Calibri" w:hAnsi="Times New Roman" w:cs="Times New Roman"/>
          <w:sz w:val="28"/>
          <w:szCs w:val="28"/>
          <w:lang w:val="kk-KZ" w:eastAsia="en-US"/>
        </w:rPr>
        <w:t xml:space="preserve">Учреждение </w:t>
      </w:r>
      <w:r w:rsidRPr="00405BF8">
        <w:rPr>
          <w:rFonts w:ascii="Times New Roman" w:eastAsia="Calibri" w:hAnsi="Times New Roman" w:cs="Times New Roman"/>
          <w:sz w:val="28"/>
          <w:szCs w:val="28"/>
          <w:lang w:eastAsia="en-US"/>
        </w:rPr>
        <w:t xml:space="preserve">Уполномоченного по правам человека в Республике Казахстан и Представительство ЮНИСЕФ в Казахстане при поддержке Министерства иностранных дел Норвегии. Астана, 2013. </w:t>
      </w:r>
      <w:hyperlink r:id="rId13" w:history="1">
        <w:r w:rsidRPr="00405BF8">
          <w:rPr>
            <w:rFonts w:ascii="Times New Roman" w:eastAsia="Calibri" w:hAnsi="Times New Roman" w:cs="Times New Roman"/>
            <w:sz w:val="28"/>
            <w:szCs w:val="28"/>
            <w:u w:val="single"/>
            <w:lang w:eastAsia="en-US"/>
          </w:rPr>
          <w:t>http://unicef.kz/uploads/posts/ 00000837.pdf</w:t>
        </w:r>
      </w:hyperlink>
    </w:p>
    <w:p w:rsidR="00D541C5" w:rsidRPr="00405BF8" w:rsidRDefault="00D541C5" w:rsidP="00D541C5">
      <w:pPr>
        <w:widowControl w:val="0"/>
        <w:numPr>
          <w:ilvl w:val="0"/>
          <w:numId w:val="47"/>
        </w:numPr>
        <w:tabs>
          <w:tab w:val="left" w:pos="993"/>
        </w:tabs>
        <w:spacing w:line="240" w:lineRule="auto"/>
        <w:ind w:left="0" w:firstLine="567"/>
        <w:contextualSpacing/>
        <w:jc w:val="both"/>
        <w:rPr>
          <w:rFonts w:ascii="Times New Roman" w:eastAsia="Calibri" w:hAnsi="Times New Roman" w:cs="Times New Roman"/>
          <w:sz w:val="28"/>
          <w:u w:val="single"/>
          <w:lang w:eastAsia="en-US"/>
        </w:rPr>
      </w:pPr>
      <w:r w:rsidRPr="00405BF8">
        <w:rPr>
          <w:rFonts w:ascii="Times New Roman" w:eastAsia="Calibri" w:hAnsi="Times New Roman" w:cs="Times New Roman"/>
          <w:sz w:val="28"/>
          <w:szCs w:val="28"/>
          <w:lang w:eastAsia="en-US"/>
        </w:rPr>
        <w:t xml:space="preserve">Руководство по реализации программы «Профилактика и реагирование на насилие в школах в Восточно-Казахстанской области». Детский фонд ООН </w:t>
      </w:r>
      <w:r w:rsidRPr="00405BF8">
        <w:rPr>
          <w:rFonts w:ascii="Times New Roman" w:eastAsia="Calibri" w:hAnsi="Times New Roman" w:cs="Times New Roman"/>
          <w:sz w:val="28"/>
          <w:szCs w:val="28"/>
          <w:lang w:eastAsia="en-US"/>
        </w:rPr>
        <w:lastRenderedPageBreak/>
        <w:t xml:space="preserve">(ЮНИСЕФ) в Республике Казахстан и др., 2020. </w:t>
      </w:r>
      <w:r w:rsidRPr="00405BF8">
        <w:rPr>
          <w:rFonts w:ascii="Times New Roman" w:eastAsia="Calibri" w:hAnsi="Times New Roman" w:cs="Times New Roman"/>
          <w:sz w:val="28"/>
          <w:u w:val="single"/>
          <w:lang w:eastAsia="en-US"/>
        </w:rPr>
        <w:t>http:// unicef.kz/files/00001478.</w:t>
      </w:r>
      <w:r w:rsidRPr="00405BF8">
        <w:rPr>
          <w:rFonts w:ascii="Times New Roman" w:eastAsia="Calibri" w:hAnsi="Times New Roman" w:cs="Times New Roman"/>
          <w:sz w:val="28"/>
          <w:u w:val="single"/>
          <w:lang w:val="kk-KZ" w:eastAsia="en-US"/>
        </w:rPr>
        <w:t xml:space="preserve"> </w:t>
      </w:r>
      <w:proofErr w:type="gramStart"/>
      <w:r w:rsidRPr="00405BF8">
        <w:rPr>
          <w:rFonts w:ascii="Times New Roman" w:eastAsia="Calibri" w:hAnsi="Times New Roman" w:cs="Times New Roman"/>
          <w:sz w:val="28"/>
          <w:u w:val="single"/>
          <w:lang w:eastAsia="en-US"/>
        </w:rPr>
        <w:t>pdf?sid</w:t>
      </w:r>
      <w:proofErr w:type="gramEnd"/>
      <w:r w:rsidRPr="00405BF8">
        <w:rPr>
          <w:rFonts w:ascii="Times New Roman" w:eastAsia="Calibri" w:hAnsi="Times New Roman" w:cs="Times New Roman"/>
          <w:sz w:val="28"/>
          <w:u w:val="single"/>
          <w:lang w:eastAsia="en-US"/>
        </w:rPr>
        <w:t>=5gck3bm22av1fhn1tngqlk35h2</w:t>
      </w:r>
    </w:p>
    <w:p w:rsidR="00D541C5" w:rsidRPr="00405BF8" w:rsidRDefault="00D541C5" w:rsidP="00D541C5">
      <w:pPr>
        <w:widowControl w:val="0"/>
        <w:numPr>
          <w:ilvl w:val="0"/>
          <w:numId w:val="47"/>
        </w:numPr>
        <w:tabs>
          <w:tab w:val="left" w:pos="993"/>
        </w:tabs>
        <w:spacing w:line="240" w:lineRule="auto"/>
        <w:ind w:left="0" w:firstLine="567"/>
        <w:contextualSpacing/>
        <w:jc w:val="both"/>
        <w:rPr>
          <w:rFonts w:ascii="Times New Roman" w:eastAsia="Calibri" w:hAnsi="Times New Roman" w:cs="Times New Roman"/>
          <w:sz w:val="28"/>
          <w:u w:val="single"/>
          <w:lang w:eastAsia="en-US"/>
        </w:rPr>
      </w:pPr>
      <w:r w:rsidRPr="00405BF8">
        <w:rPr>
          <w:rFonts w:ascii="Times New Roman" w:eastAsia="Times New Roman" w:hAnsi="Times New Roman" w:cs="Times New Roman"/>
          <w:sz w:val="28"/>
          <w:szCs w:val="28"/>
          <w:shd w:val="clear" w:color="auto" w:fill="FFFFFF"/>
          <w:lang w:eastAsia="en-US"/>
        </w:rPr>
        <w:t>Шерьязданова Х.Т., Ауталипова У.И. Возрастная психология. Учебник</w:t>
      </w:r>
      <w:r w:rsidRPr="00405BF8">
        <w:rPr>
          <w:rFonts w:ascii="Times New Roman" w:eastAsia="Times New Roman" w:hAnsi="Times New Roman" w:cs="Times New Roman"/>
          <w:sz w:val="28"/>
          <w:szCs w:val="28"/>
          <w:shd w:val="clear" w:color="auto" w:fill="FFFFFF"/>
          <w:lang w:val="kk-KZ" w:eastAsia="en-US"/>
        </w:rPr>
        <w:t xml:space="preserve">, </w:t>
      </w:r>
      <w:r w:rsidRPr="00405BF8">
        <w:rPr>
          <w:rFonts w:ascii="Times New Roman" w:eastAsia="Times New Roman" w:hAnsi="Times New Roman" w:cs="Times New Roman"/>
          <w:sz w:val="28"/>
          <w:szCs w:val="28"/>
          <w:shd w:val="clear" w:color="auto" w:fill="FFFFFF"/>
          <w:lang w:eastAsia="en-US"/>
        </w:rPr>
        <w:t xml:space="preserve">2019. </w:t>
      </w:r>
      <w:r w:rsidRPr="00405BF8">
        <w:rPr>
          <w:rFonts w:ascii="Times New Roman" w:eastAsia="Times New Roman" w:hAnsi="Times New Roman" w:cs="Times New Roman"/>
          <w:sz w:val="28"/>
          <w:szCs w:val="28"/>
          <w:shd w:val="clear" w:color="auto" w:fill="FFFFFF"/>
          <w:lang w:val="kk-KZ" w:eastAsia="en-US"/>
        </w:rPr>
        <w:t xml:space="preserve">– </w:t>
      </w:r>
      <w:r w:rsidRPr="00405BF8">
        <w:rPr>
          <w:rFonts w:ascii="Times New Roman" w:eastAsia="Times New Roman" w:hAnsi="Times New Roman" w:cs="Times New Roman"/>
          <w:sz w:val="28"/>
          <w:szCs w:val="28"/>
          <w:shd w:val="clear" w:color="auto" w:fill="FFFFFF"/>
          <w:lang w:eastAsia="en-US"/>
        </w:rPr>
        <w:t>360</w:t>
      </w:r>
      <w:r w:rsidRPr="00405BF8">
        <w:rPr>
          <w:rFonts w:ascii="Times New Roman" w:eastAsia="Times New Roman" w:hAnsi="Times New Roman" w:cs="Times New Roman"/>
          <w:sz w:val="28"/>
          <w:szCs w:val="28"/>
          <w:shd w:val="clear" w:color="auto" w:fill="FFFFFF"/>
          <w:lang w:val="kk-KZ" w:eastAsia="en-US"/>
        </w:rPr>
        <w:t xml:space="preserve"> с</w:t>
      </w:r>
      <w:r w:rsidRPr="00405BF8">
        <w:rPr>
          <w:rFonts w:ascii="Times New Roman" w:eastAsia="Times New Roman" w:hAnsi="Times New Roman" w:cs="Times New Roman"/>
          <w:sz w:val="28"/>
          <w:szCs w:val="28"/>
          <w:shd w:val="clear" w:color="auto" w:fill="FFFFFF"/>
          <w:lang w:eastAsia="en-US"/>
        </w:rPr>
        <w:t>.</w:t>
      </w:r>
    </w:p>
    <w:p w:rsidR="00D541C5" w:rsidRPr="00405BF8" w:rsidRDefault="00D541C5" w:rsidP="00D541C5">
      <w:pPr>
        <w:rPr>
          <w:rFonts w:ascii="Calibri" w:eastAsia="Times New Roman" w:hAnsi="Calibri" w:cs="Times New Roman"/>
        </w:rPr>
      </w:pPr>
    </w:p>
    <w:p w:rsidR="00D541C5" w:rsidRPr="00405BF8" w:rsidRDefault="00D541C5" w:rsidP="00D541C5">
      <w:pPr>
        <w:widowControl w:val="0"/>
        <w:spacing w:after="0" w:line="240" w:lineRule="auto"/>
        <w:contextualSpacing/>
        <w:jc w:val="center"/>
        <w:rPr>
          <w:rFonts w:ascii="Times New Roman" w:hAnsi="Times New Roman" w:cs="Times New Roman"/>
          <w:sz w:val="28"/>
          <w:szCs w:val="28"/>
        </w:rPr>
      </w:pPr>
    </w:p>
    <w:p w:rsidR="00B42793" w:rsidRPr="00405BF8" w:rsidRDefault="00B42793" w:rsidP="00D541C5">
      <w:pPr>
        <w:widowControl w:val="0"/>
        <w:spacing w:after="0" w:line="240" w:lineRule="auto"/>
        <w:contextualSpacing/>
        <w:jc w:val="center"/>
        <w:rPr>
          <w:rFonts w:ascii="Times New Roman" w:hAnsi="Times New Roman" w:cs="Times New Roman"/>
          <w:sz w:val="28"/>
          <w:szCs w:val="28"/>
        </w:rPr>
      </w:pPr>
    </w:p>
    <w:p w:rsidR="00B42793" w:rsidRPr="00405BF8" w:rsidRDefault="00B42793" w:rsidP="00D541C5">
      <w:pPr>
        <w:widowControl w:val="0"/>
        <w:spacing w:after="0" w:line="240" w:lineRule="auto"/>
        <w:contextualSpacing/>
        <w:jc w:val="center"/>
        <w:rPr>
          <w:rFonts w:ascii="Times New Roman" w:hAnsi="Times New Roman" w:cs="Times New Roman"/>
          <w:sz w:val="28"/>
          <w:szCs w:val="28"/>
        </w:rPr>
      </w:pPr>
    </w:p>
    <w:p w:rsidR="00B42793" w:rsidRPr="00405BF8" w:rsidRDefault="00B42793" w:rsidP="00D541C5">
      <w:pPr>
        <w:widowControl w:val="0"/>
        <w:spacing w:after="0" w:line="240" w:lineRule="auto"/>
        <w:contextualSpacing/>
        <w:jc w:val="center"/>
        <w:rPr>
          <w:rFonts w:ascii="Times New Roman" w:hAnsi="Times New Roman" w:cs="Times New Roman"/>
          <w:sz w:val="28"/>
          <w:szCs w:val="28"/>
        </w:rPr>
      </w:pPr>
    </w:p>
    <w:p w:rsidR="005E5F34" w:rsidRPr="00405BF8" w:rsidRDefault="005E5F34" w:rsidP="005E5F34">
      <w:pPr>
        <w:widowControl w:val="0"/>
        <w:spacing w:after="0" w:line="240" w:lineRule="auto"/>
        <w:ind w:firstLine="709"/>
        <w:contextualSpacing/>
        <w:jc w:val="both"/>
        <w:rPr>
          <w:rFonts w:ascii="Times New Roman" w:eastAsia="Times New Roman" w:hAnsi="Times New Roman" w:cs="Times New Roman"/>
          <w:sz w:val="28"/>
          <w:szCs w:val="28"/>
        </w:rPr>
      </w:pPr>
    </w:p>
    <w:p w:rsidR="005E5F34" w:rsidRPr="00405BF8" w:rsidRDefault="005E5F34" w:rsidP="005E5F34">
      <w:pPr>
        <w:widowControl w:val="0"/>
        <w:spacing w:after="0" w:line="240" w:lineRule="auto"/>
        <w:ind w:firstLine="709"/>
        <w:contextualSpacing/>
        <w:jc w:val="both"/>
        <w:rPr>
          <w:rFonts w:ascii="Times New Roman" w:eastAsia="Times New Roman" w:hAnsi="Times New Roman" w:cs="Times New Roman"/>
          <w:sz w:val="28"/>
          <w:szCs w:val="28"/>
        </w:rPr>
      </w:pPr>
    </w:p>
    <w:p w:rsidR="00AD1306" w:rsidRPr="00405BF8" w:rsidRDefault="00AD1306" w:rsidP="005E5F34">
      <w:pPr>
        <w:widowControl w:val="0"/>
        <w:spacing w:after="0" w:line="240" w:lineRule="auto"/>
        <w:ind w:firstLine="709"/>
        <w:contextualSpacing/>
        <w:jc w:val="both"/>
        <w:rPr>
          <w:rFonts w:ascii="Times New Roman" w:eastAsia="Times New Roman" w:hAnsi="Times New Roman" w:cs="Times New Roman"/>
          <w:sz w:val="28"/>
          <w:szCs w:val="28"/>
        </w:rPr>
      </w:pPr>
      <w:bookmarkStart w:id="0" w:name="_GoBack"/>
      <w:bookmarkEnd w:id="0"/>
    </w:p>
    <w:sectPr w:rsidR="00AD1306" w:rsidRPr="00405BF8" w:rsidSect="00270000">
      <w:headerReference w:type="default" r:id="rId14"/>
      <w:pgSz w:w="11906" w:h="16838"/>
      <w:pgMar w:top="1418" w:right="851" w:bottom="1418" w:left="1418" w:header="1418" w:footer="1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253" w:rsidRDefault="00CB7253" w:rsidP="00B94ED7">
      <w:pPr>
        <w:spacing w:after="0" w:line="240" w:lineRule="auto"/>
      </w:pPr>
      <w:r>
        <w:separator/>
      </w:r>
    </w:p>
  </w:endnote>
  <w:endnote w:type="continuationSeparator" w:id="0">
    <w:p w:rsidR="00CB7253" w:rsidRDefault="00CB7253" w:rsidP="00B9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253" w:rsidRDefault="00CB7253" w:rsidP="00B94ED7">
      <w:pPr>
        <w:spacing w:after="0" w:line="240" w:lineRule="auto"/>
      </w:pPr>
      <w:r>
        <w:separator/>
      </w:r>
    </w:p>
  </w:footnote>
  <w:footnote w:type="continuationSeparator" w:id="0">
    <w:p w:rsidR="00CB7253" w:rsidRDefault="00CB7253" w:rsidP="00B94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616719"/>
      <w:docPartObj>
        <w:docPartGallery w:val="Page Numbers (Top of Page)"/>
        <w:docPartUnique/>
      </w:docPartObj>
    </w:sdtPr>
    <w:sdtEndPr/>
    <w:sdtContent>
      <w:p w:rsidR="00AD1306" w:rsidRDefault="00AD1306">
        <w:pPr>
          <w:pStyle w:val="af2"/>
          <w:jc w:val="center"/>
        </w:pPr>
        <w:r>
          <w:fldChar w:fldCharType="begin"/>
        </w:r>
        <w:r>
          <w:instrText>PAGE   \* MERGEFORMAT</w:instrText>
        </w:r>
        <w:r>
          <w:fldChar w:fldCharType="separate"/>
        </w:r>
        <w:r w:rsidR="00DE0E31">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5FA9"/>
    <w:multiLevelType w:val="hybridMultilevel"/>
    <w:tmpl w:val="492C9B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680382"/>
    <w:multiLevelType w:val="hybridMultilevel"/>
    <w:tmpl w:val="594E7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60175"/>
    <w:multiLevelType w:val="hybridMultilevel"/>
    <w:tmpl w:val="C24456B6"/>
    <w:lvl w:ilvl="0" w:tplc="04190011">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51669D"/>
    <w:multiLevelType w:val="hybridMultilevel"/>
    <w:tmpl w:val="B8F8819A"/>
    <w:lvl w:ilvl="0" w:tplc="E37C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BD2294C"/>
    <w:multiLevelType w:val="hybridMultilevel"/>
    <w:tmpl w:val="9830CD66"/>
    <w:lvl w:ilvl="0" w:tplc="66B24010">
      <w:start w:val="1"/>
      <w:numFmt w:val="decimal"/>
      <w:lvlText w:val="%1)"/>
      <w:lvlJc w:val="left"/>
      <w:pPr>
        <w:ind w:left="786"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nsid w:val="0DB20FE7"/>
    <w:multiLevelType w:val="hybridMultilevel"/>
    <w:tmpl w:val="6AFE1E32"/>
    <w:lvl w:ilvl="0" w:tplc="DA243FAA">
      <w:start w:val="1"/>
      <w:numFmt w:val="decimal"/>
      <w:lvlText w:val="%1."/>
      <w:lvlJc w:val="left"/>
      <w:pPr>
        <w:ind w:left="1351" w:hanging="360"/>
      </w:pPr>
      <w:rPr>
        <w:color w:val="auto"/>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6">
    <w:nsid w:val="0E3C507B"/>
    <w:multiLevelType w:val="hybridMultilevel"/>
    <w:tmpl w:val="1BCCD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BA4A53"/>
    <w:multiLevelType w:val="hybridMultilevel"/>
    <w:tmpl w:val="5AEA43D6"/>
    <w:lvl w:ilvl="0" w:tplc="F1E47E86">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77638C7"/>
    <w:multiLevelType w:val="hybridMultilevel"/>
    <w:tmpl w:val="B41E7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77454"/>
    <w:multiLevelType w:val="hybridMultilevel"/>
    <w:tmpl w:val="C960EF4A"/>
    <w:lvl w:ilvl="0" w:tplc="BFBAE1E0">
      <w:start w:val="20"/>
      <w:numFmt w:val="decimal"/>
      <w:lvlText w:val="%1."/>
      <w:lvlJc w:val="left"/>
      <w:pPr>
        <w:ind w:left="942" w:hanging="375"/>
      </w:pPr>
      <w:rPr>
        <w:rFonts w:eastAsiaTheme="minorEastAsia"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B69452F"/>
    <w:multiLevelType w:val="hybridMultilevel"/>
    <w:tmpl w:val="C1661402"/>
    <w:lvl w:ilvl="0" w:tplc="EDD6BC4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3F112C6"/>
    <w:multiLevelType w:val="hybridMultilevel"/>
    <w:tmpl w:val="367EDF90"/>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1767C9"/>
    <w:multiLevelType w:val="hybridMultilevel"/>
    <w:tmpl w:val="C24456B6"/>
    <w:lvl w:ilvl="0" w:tplc="04190011">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C63FD1"/>
    <w:multiLevelType w:val="hybridMultilevel"/>
    <w:tmpl w:val="F070BEB8"/>
    <w:lvl w:ilvl="0" w:tplc="14F43080">
      <w:start w:val="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D3463A"/>
    <w:multiLevelType w:val="hybridMultilevel"/>
    <w:tmpl w:val="D43CBA52"/>
    <w:lvl w:ilvl="0" w:tplc="221CF9A2">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FB15622"/>
    <w:multiLevelType w:val="hybridMultilevel"/>
    <w:tmpl w:val="B41E7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BF71FC"/>
    <w:multiLevelType w:val="hybridMultilevel"/>
    <w:tmpl w:val="45F8D092"/>
    <w:lvl w:ilvl="0" w:tplc="BDB67C84">
      <w:start w:val="10"/>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31D86AA7"/>
    <w:multiLevelType w:val="hybridMultilevel"/>
    <w:tmpl w:val="800A7EC2"/>
    <w:lvl w:ilvl="0" w:tplc="3EFCD46A">
      <w:start w:val="2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78B1E79"/>
    <w:multiLevelType w:val="hybridMultilevel"/>
    <w:tmpl w:val="60A638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37EF185D"/>
    <w:multiLevelType w:val="hybridMultilevel"/>
    <w:tmpl w:val="9830CD66"/>
    <w:lvl w:ilvl="0" w:tplc="66B2401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0">
    <w:nsid w:val="38F7176F"/>
    <w:multiLevelType w:val="hybridMultilevel"/>
    <w:tmpl w:val="1FF09BAC"/>
    <w:lvl w:ilvl="0" w:tplc="F7007CA4">
      <w:start w:val="10"/>
      <w:numFmt w:val="decimal"/>
      <w:lvlText w:val="%1."/>
      <w:lvlJc w:val="left"/>
      <w:pPr>
        <w:ind w:left="1521" w:hanging="375"/>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1">
    <w:nsid w:val="39CA315F"/>
    <w:multiLevelType w:val="hybridMultilevel"/>
    <w:tmpl w:val="1A245824"/>
    <w:lvl w:ilvl="0" w:tplc="A4280F2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3A6915E0"/>
    <w:multiLevelType w:val="hybridMultilevel"/>
    <w:tmpl w:val="C24456B6"/>
    <w:lvl w:ilvl="0" w:tplc="04190011">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CF25246"/>
    <w:multiLevelType w:val="hybridMultilevel"/>
    <w:tmpl w:val="18DE3E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3BC474A"/>
    <w:multiLevelType w:val="hybridMultilevel"/>
    <w:tmpl w:val="A15246A4"/>
    <w:lvl w:ilvl="0" w:tplc="CB9E1F1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69C1365"/>
    <w:multiLevelType w:val="hybridMultilevel"/>
    <w:tmpl w:val="28D86A0A"/>
    <w:lvl w:ilvl="0" w:tplc="89ACF394">
      <w:start w:val="1"/>
      <w:numFmt w:val="decimal"/>
      <w:lvlText w:val="%1)"/>
      <w:lvlJc w:val="left"/>
      <w:pPr>
        <w:ind w:left="1607" w:hanging="10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6F6D36"/>
    <w:multiLevelType w:val="hybridMultilevel"/>
    <w:tmpl w:val="0EFC4782"/>
    <w:lvl w:ilvl="0" w:tplc="1A72DE84">
      <w:start w:val="2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50CF6DE7"/>
    <w:multiLevelType w:val="hybridMultilevel"/>
    <w:tmpl w:val="9830CD66"/>
    <w:lvl w:ilvl="0" w:tplc="66B2401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8">
    <w:nsid w:val="51B71056"/>
    <w:multiLevelType w:val="hybridMultilevel"/>
    <w:tmpl w:val="A432A510"/>
    <w:lvl w:ilvl="0" w:tplc="DFAC7C88">
      <w:start w:val="1"/>
      <w:numFmt w:val="decimal"/>
      <w:lvlText w:val="%1"/>
      <w:lvlJc w:val="left"/>
      <w:pPr>
        <w:ind w:left="928" w:hanging="360"/>
      </w:pPr>
      <w:rPr>
        <w:rFonts w:ascii="Times New Roman" w:eastAsiaTheme="minorEastAsia" w:hAnsi="Times New Roman" w:cs="Times New Roman"/>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9E74DF1"/>
    <w:multiLevelType w:val="hybridMultilevel"/>
    <w:tmpl w:val="7C704302"/>
    <w:lvl w:ilvl="0" w:tplc="FEFA40C6">
      <w:start w:val="1"/>
      <w:numFmt w:val="decimal"/>
      <w:lvlText w:val="%1)"/>
      <w:lvlJc w:val="left"/>
      <w:pPr>
        <w:ind w:left="1080" w:hanging="360"/>
      </w:pPr>
      <w:rPr>
        <w:rFonts w:ascii="Times New Roman" w:eastAsia="Times New Roman"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A5B114D"/>
    <w:multiLevelType w:val="hybridMultilevel"/>
    <w:tmpl w:val="9124A1BC"/>
    <w:lvl w:ilvl="0" w:tplc="1396B426">
      <w:start w:val="1"/>
      <w:numFmt w:val="decimal"/>
      <w:lvlText w:val="%1."/>
      <w:lvlJc w:val="left"/>
      <w:pPr>
        <w:ind w:left="927" w:hanging="360"/>
      </w:pPr>
      <w:rPr>
        <w:rFonts w:eastAsia="Times New Roman" w:cs="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A5D5F02"/>
    <w:multiLevelType w:val="hybridMultilevel"/>
    <w:tmpl w:val="C24456B6"/>
    <w:lvl w:ilvl="0" w:tplc="04190011">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B32587F"/>
    <w:multiLevelType w:val="hybridMultilevel"/>
    <w:tmpl w:val="F04C32E4"/>
    <w:lvl w:ilvl="0" w:tplc="E7D0D9D8">
      <w:start w:val="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BC258F2"/>
    <w:multiLevelType w:val="hybridMultilevel"/>
    <w:tmpl w:val="7FEC1726"/>
    <w:lvl w:ilvl="0" w:tplc="B8A4EF06">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C353ED"/>
    <w:multiLevelType w:val="hybridMultilevel"/>
    <w:tmpl w:val="8256C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DB555E"/>
    <w:multiLevelType w:val="hybridMultilevel"/>
    <w:tmpl w:val="F640B44E"/>
    <w:lvl w:ilvl="0" w:tplc="15FE319E">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E0D5454"/>
    <w:multiLevelType w:val="hybridMultilevel"/>
    <w:tmpl w:val="2044509E"/>
    <w:lvl w:ilvl="0" w:tplc="9D8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E6E7C91"/>
    <w:multiLevelType w:val="hybridMultilevel"/>
    <w:tmpl w:val="02A03588"/>
    <w:lvl w:ilvl="0" w:tplc="4236A5E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104151C"/>
    <w:multiLevelType w:val="hybridMultilevel"/>
    <w:tmpl w:val="FECA4902"/>
    <w:lvl w:ilvl="0" w:tplc="E99C833C">
      <w:start w:val="2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210CA3"/>
    <w:multiLevelType w:val="hybridMultilevel"/>
    <w:tmpl w:val="0DDC11E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2D31780"/>
    <w:multiLevelType w:val="hybridMultilevel"/>
    <w:tmpl w:val="1F066D60"/>
    <w:lvl w:ilvl="0" w:tplc="44C491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7F1587"/>
    <w:multiLevelType w:val="hybridMultilevel"/>
    <w:tmpl w:val="4AAC2EC2"/>
    <w:lvl w:ilvl="0" w:tplc="3D180E44">
      <w:start w:val="1"/>
      <w:numFmt w:val="decimal"/>
      <w:lvlText w:val="%1."/>
      <w:lvlJc w:val="left"/>
      <w:pPr>
        <w:ind w:left="1778" w:hanging="360"/>
      </w:pPr>
      <w:rPr>
        <w:lang w:val="kk-KZ"/>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748112C"/>
    <w:multiLevelType w:val="hybridMultilevel"/>
    <w:tmpl w:val="9830CD66"/>
    <w:lvl w:ilvl="0" w:tplc="66B2401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3">
    <w:nsid w:val="740F43FF"/>
    <w:multiLevelType w:val="hybridMultilevel"/>
    <w:tmpl w:val="B41E7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7A7F7B"/>
    <w:multiLevelType w:val="hybridMultilevel"/>
    <w:tmpl w:val="EAF69DA6"/>
    <w:lvl w:ilvl="0" w:tplc="478A043C">
      <w:start w:val="1"/>
      <w:numFmt w:val="decimal"/>
      <w:lvlText w:val="%1)"/>
      <w:lvlJc w:val="left"/>
      <w:pPr>
        <w:ind w:left="1447" w:hanging="8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B8567AD"/>
    <w:multiLevelType w:val="hybridMultilevel"/>
    <w:tmpl w:val="586E04A6"/>
    <w:lvl w:ilvl="0" w:tplc="3E4A2DB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F634977"/>
    <w:multiLevelType w:val="hybridMultilevel"/>
    <w:tmpl w:val="C2FCB3AA"/>
    <w:lvl w:ilvl="0" w:tplc="7136B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9"/>
  </w:num>
  <w:num w:numId="3">
    <w:abstractNumId w:val="14"/>
  </w:num>
  <w:num w:numId="4">
    <w:abstractNumId w:val="44"/>
  </w:num>
  <w:num w:numId="5">
    <w:abstractNumId w:val="25"/>
  </w:num>
  <w:num w:numId="6">
    <w:abstractNumId w:val="3"/>
  </w:num>
  <w:num w:numId="7">
    <w:abstractNumId w:val="20"/>
  </w:num>
  <w:num w:numId="8">
    <w:abstractNumId w:val="4"/>
  </w:num>
  <w:num w:numId="9">
    <w:abstractNumId w:val="19"/>
  </w:num>
  <w:num w:numId="10">
    <w:abstractNumId w:val="27"/>
  </w:num>
  <w:num w:numId="11">
    <w:abstractNumId w:val="42"/>
  </w:num>
  <w:num w:numId="12">
    <w:abstractNumId w:val="43"/>
  </w:num>
  <w:num w:numId="13">
    <w:abstractNumId w:val="46"/>
  </w:num>
  <w:num w:numId="14">
    <w:abstractNumId w:val="1"/>
  </w:num>
  <w:num w:numId="15">
    <w:abstractNumId w:val="8"/>
  </w:num>
  <w:num w:numId="16">
    <w:abstractNumId w:val="15"/>
  </w:num>
  <w:num w:numId="17">
    <w:abstractNumId w:val="5"/>
  </w:num>
  <w:num w:numId="18">
    <w:abstractNumId w:val="37"/>
  </w:num>
  <w:num w:numId="19">
    <w:abstractNumId w:val="45"/>
  </w:num>
  <w:num w:numId="20">
    <w:abstractNumId w:val="30"/>
  </w:num>
  <w:num w:numId="21">
    <w:abstractNumId w:val="39"/>
  </w:num>
  <w:num w:numId="22">
    <w:abstractNumId w:val="24"/>
  </w:num>
  <w:num w:numId="23">
    <w:abstractNumId w:val="40"/>
  </w:num>
  <w:num w:numId="24">
    <w:abstractNumId w:val="33"/>
  </w:num>
  <w:num w:numId="25">
    <w:abstractNumId w:val="34"/>
  </w:num>
  <w:num w:numId="26">
    <w:abstractNumId w:val="41"/>
  </w:num>
  <w:num w:numId="27">
    <w:abstractNumId w:val="35"/>
  </w:num>
  <w:num w:numId="28">
    <w:abstractNumId w:val="9"/>
  </w:num>
  <w:num w:numId="29">
    <w:abstractNumId w:val="22"/>
  </w:num>
  <w:num w:numId="30">
    <w:abstractNumId w:val="2"/>
  </w:num>
  <w:num w:numId="31">
    <w:abstractNumId w:val="31"/>
  </w:num>
  <w:num w:numId="32">
    <w:abstractNumId w:val="12"/>
  </w:num>
  <w:num w:numId="33">
    <w:abstractNumId w:val="18"/>
  </w:num>
  <w:num w:numId="34">
    <w:abstractNumId w:val="32"/>
  </w:num>
  <w:num w:numId="35">
    <w:abstractNumId w:val="26"/>
  </w:num>
  <w:num w:numId="36">
    <w:abstractNumId w:val="38"/>
  </w:num>
  <w:num w:numId="37">
    <w:abstractNumId w:val="17"/>
  </w:num>
  <w:num w:numId="38">
    <w:abstractNumId w:val="11"/>
  </w:num>
  <w:num w:numId="39">
    <w:abstractNumId w:val="28"/>
  </w:num>
  <w:num w:numId="40">
    <w:abstractNumId w:val="23"/>
  </w:num>
  <w:num w:numId="41">
    <w:abstractNumId w:val="0"/>
  </w:num>
  <w:num w:numId="42">
    <w:abstractNumId w:val="10"/>
  </w:num>
  <w:num w:numId="43">
    <w:abstractNumId w:val="3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FF8"/>
    <w:rsid w:val="000030FB"/>
    <w:rsid w:val="000117CC"/>
    <w:rsid w:val="000133B0"/>
    <w:rsid w:val="00013A9C"/>
    <w:rsid w:val="00014884"/>
    <w:rsid w:val="00022A64"/>
    <w:rsid w:val="00025F6F"/>
    <w:rsid w:val="000279FA"/>
    <w:rsid w:val="000314D9"/>
    <w:rsid w:val="0003208D"/>
    <w:rsid w:val="00032401"/>
    <w:rsid w:val="0003398F"/>
    <w:rsid w:val="000376DB"/>
    <w:rsid w:val="00040520"/>
    <w:rsid w:val="00057AFF"/>
    <w:rsid w:val="00060B97"/>
    <w:rsid w:val="0006219F"/>
    <w:rsid w:val="00073F50"/>
    <w:rsid w:val="00080C52"/>
    <w:rsid w:val="00081B53"/>
    <w:rsid w:val="00086DD5"/>
    <w:rsid w:val="00087511"/>
    <w:rsid w:val="00092001"/>
    <w:rsid w:val="00093604"/>
    <w:rsid w:val="00097120"/>
    <w:rsid w:val="000A014E"/>
    <w:rsid w:val="000A27C1"/>
    <w:rsid w:val="000A5FE3"/>
    <w:rsid w:val="000A6BFA"/>
    <w:rsid w:val="000B3B1A"/>
    <w:rsid w:val="000B434D"/>
    <w:rsid w:val="000B5A0C"/>
    <w:rsid w:val="000C7DEA"/>
    <w:rsid w:val="000D4656"/>
    <w:rsid w:val="000E089A"/>
    <w:rsid w:val="000E2770"/>
    <w:rsid w:val="000E551E"/>
    <w:rsid w:val="000E595C"/>
    <w:rsid w:val="000F7B8F"/>
    <w:rsid w:val="0010171D"/>
    <w:rsid w:val="00102A42"/>
    <w:rsid w:val="001120E3"/>
    <w:rsid w:val="001126BD"/>
    <w:rsid w:val="00113A3A"/>
    <w:rsid w:val="001155D0"/>
    <w:rsid w:val="00115FE8"/>
    <w:rsid w:val="0011786C"/>
    <w:rsid w:val="00117BAC"/>
    <w:rsid w:val="0012075B"/>
    <w:rsid w:val="00120799"/>
    <w:rsid w:val="00123DAA"/>
    <w:rsid w:val="0012420C"/>
    <w:rsid w:val="001349C2"/>
    <w:rsid w:val="001406AB"/>
    <w:rsid w:val="00140903"/>
    <w:rsid w:val="00142B22"/>
    <w:rsid w:val="00143C27"/>
    <w:rsid w:val="001528B2"/>
    <w:rsid w:val="00152ACE"/>
    <w:rsid w:val="00154B36"/>
    <w:rsid w:val="00161D97"/>
    <w:rsid w:val="001709B5"/>
    <w:rsid w:val="00171054"/>
    <w:rsid w:val="00173E20"/>
    <w:rsid w:val="00173F52"/>
    <w:rsid w:val="00181CE1"/>
    <w:rsid w:val="00186642"/>
    <w:rsid w:val="00191D35"/>
    <w:rsid w:val="001A06C1"/>
    <w:rsid w:val="001A07B7"/>
    <w:rsid w:val="001B0EE9"/>
    <w:rsid w:val="001B14CC"/>
    <w:rsid w:val="001B1D49"/>
    <w:rsid w:val="001B242C"/>
    <w:rsid w:val="001B45B0"/>
    <w:rsid w:val="001B5098"/>
    <w:rsid w:val="001B5254"/>
    <w:rsid w:val="001C33CE"/>
    <w:rsid w:val="001C6A34"/>
    <w:rsid w:val="001D3A80"/>
    <w:rsid w:val="001D4DCB"/>
    <w:rsid w:val="001D71B9"/>
    <w:rsid w:val="001E6088"/>
    <w:rsid w:val="001E7410"/>
    <w:rsid w:val="001F050E"/>
    <w:rsid w:val="001F3E42"/>
    <w:rsid w:val="001F5363"/>
    <w:rsid w:val="002019ED"/>
    <w:rsid w:val="00202407"/>
    <w:rsid w:val="002028A4"/>
    <w:rsid w:val="00205E79"/>
    <w:rsid w:val="0020645C"/>
    <w:rsid w:val="00206E5A"/>
    <w:rsid w:val="00210EB2"/>
    <w:rsid w:val="00211CBB"/>
    <w:rsid w:val="00214ADD"/>
    <w:rsid w:val="00216787"/>
    <w:rsid w:val="00217875"/>
    <w:rsid w:val="00226952"/>
    <w:rsid w:val="002306D3"/>
    <w:rsid w:val="0023125E"/>
    <w:rsid w:val="002336CE"/>
    <w:rsid w:val="00233CEB"/>
    <w:rsid w:val="00237F09"/>
    <w:rsid w:val="002408D2"/>
    <w:rsid w:val="002428AD"/>
    <w:rsid w:val="00242D47"/>
    <w:rsid w:val="00247C0A"/>
    <w:rsid w:val="0025264B"/>
    <w:rsid w:val="00256377"/>
    <w:rsid w:val="00263E1F"/>
    <w:rsid w:val="00270000"/>
    <w:rsid w:val="00270B11"/>
    <w:rsid w:val="0027291A"/>
    <w:rsid w:val="00272B42"/>
    <w:rsid w:val="00273A19"/>
    <w:rsid w:val="00276A21"/>
    <w:rsid w:val="00284E65"/>
    <w:rsid w:val="0029392F"/>
    <w:rsid w:val="00294A72"/>
    <w:rsid w:val="002972A8"/>
    <w:rsid w:val="002A4F73"/>
    <w:rsid w:val="002A602C"/>
    <w:rsid w:val="002B47F5"/>
    <w:rsid w:val="002C469A"/>
    <w:rsid w:val="002C7907"/>
    <w:rsid w:val="002D04B5"/>
    <w:rsid w:val="002D0F89"/>
    <w:rsid w:val="002D296A"/>
    <w:rsid w:val="002D39C8"/>
    <w:rsid w:val="002D5415"/>
    <w:rsid w:val="002D55F2"/>
    <w:rsid w:val="002D62F1"/>
    <w:rsid w:val="002D6895"/>
    <w:rsid w:val="002D6AC5"/>
    <w:rsid w:val="002D7811"/>
    <w:rsid w:val="002D79D4"/>
    <w:rsid w:val="002E0BC5"/>
    <w:rsid w:val="002F35B0"/>
    <w:rsid w:val="002F4305"/>
    <w:rsid w:val="002F4FA2"/>
    <w:rsid w:val="002F58F0"/>
    <w:rsid w:val="002F73BA"/>
    <w:rsid w:val="002F7E22"/>
    <w:rsid w:val="00300783"/>
    <w:rsid w:val="00302475"/>
    <w:rsid w:val="00303997"/>
    <w:rsid w:val="00305190"/>
    <w:rsid w:val="00314059"/>
    <w:rsid w:val="00316626"/>
    <w:rsid w:val="003170A5"/>
    <w:rsid w:val="00317B68"/>
    <w:rsid w:val="00332E3E"/>
    <w:rsid w:val="0033357B"/>
    <w:rsid w:val="00336148"/>
    <w:rsid w:val="00336F41"/>
    <w:rsid w:val="0033743C"/>
    <w:rsid w:val="0034372B"/>
    <w:rsid w:val="003458AA"/>
    <w:rsid w:val="00346BF5"/>
    <w:rsid w:val="00371149"/>
    <w:rsid w:val="003739FD"/>
    <w:rsid w:val="00376C41"/>
    <w:rsid w:val="003805A5"/>
    <w:rsid w:val="0038442E"/>
    <w:rsid w:val="00387A09"/>
    <w:rsid w:val="00391EBE"/>
    <w:rsid w:val="00394441"/>
    <w:rsid w:val="00396868"/>
    <w:rsid w:val="003A1D4B"/>
    <w:rsid w:val="003A3E84"/>
    <w:rsid w:val="003A5245"/>
    <w:rsid w:val="003B0CCE"/>
    <w:rsid w:val="003B0F53"/>
    <w:rsid w:val="003B1E2A"/>
    <w:rsid w:val="003B2487"/>
    <w:rsid w:val="003B568F"/>
    <w:rsid w:val="003B6F9A"/>
    <w:rsid w:val="003B7E96"/>
    <w:rsid w:val="003C110A"/>
    <w:rsid w:val="003C47F0"/>
    <w:rsid w:val="003C759B"/>
    <w:rsid w:val="003E1775"/>
    <w:rsid w:val="003E21BF"/>
    <w:rsid w:val="003F1831"/>
    <w:rsid w:val="003F665A"/>
    <w:rsid w:val="003F772F"/>
    <w:rsid w:val="003F77E1"/>
    <w:rsid w:val="0040396A"/>
    <w:rsid w:val="00405BF8"/>
    <w:rsid w:val="004060ED"/>
    <w:rsid w:val="00406DB7"/>
    <w:rsid w:val="004106A9"/>
    <w:rsid w:val="00412F66"/>
    <w:rsid w:val="00413D2D"/>
    <w:rsid w:val="00422B3E"/>
    <w:rsid w:val="00424808"/>
    <w:rsid w:val="00424B13"/>
    <w:rsid w:val="00430D7B"/>
    <w:rsid w:val="00433554"/>
    <w:rsid w:val="004379B1"/>
    <w:rsid w:val="00441452"/>
    <w:rsid w:val="00442303"/>
    <w:rsid w:val="0044457F"/>
    <w:rsid w:val="00451A40"/>
    <w:rsid w:val="004529EB"/>
    <w:rsid w:val="00454D31"/>
    <w:rsid w:val="00462162"/>
    <w:rsid w:val="004627A3"/>
    <w:rsid w:val="0046470D"/>
    <w:rsid w:val="00466CAC"/>
    <w:rsid w:val="00474EEE"/>
    <w:rsid w:val="004758DF"/>
    <w:rsid w:val="004779EC"/>
    <w:rsid w:val="004918A1"/>
    <w:rsid w:val="00497A20"/>
    <w:rsid w:val="004A400E"/>
    <w:rsid w:val="004A5498"/>
    <w:rsid w:val="004A6577"/>
    <w:rsid w:val="004B26BE"/>
    <w:rsid w:val="004B5386"/>
    <w:rsid w:val="004B5840"/>
    <w:rsid w:val="004B77CA"/>
    <w:rsid w:val="004C03B0"/>
    <w:rsid w:val="004C6EBC"/>
    <w:rsid w:val="004D134A"/>
    <w:rsid w:val="004E0F98"/>
    <w:rsid w:val="004E1484"/>
    <w:rsid w:val="004E559F"/>
    <w:rsid w:val="004F033A"/>
    <w:rsid w:val="004F21D2"/>
    <w:rsid w:val="004F3334"/>
    <w:rsid w:val="004F53A1"/>
    <w:rsid w:val="004F5EC8"/>
    <w:rsid w:val="004F6B20"/>
    <w:rsid w:val="00504352"/>
    <w:rsid w:val="0051164B"/>
    <w:rsid w:val="0051344C"/>
    <w:rsid w:val="00516318"/>
    <w:rsid w:val="00516C2E"/>
    <w:rsid w:val="005230A3"/>
    <w:rsid w:val="00524383"/>
    <w:rsid w:val="005251F9"/>
    <w:rsid w:val="00527044"/>
    <w:rsid w:val="005308A3"/>
    <w:rsid w:val="00532076"/>
    <w:rsid w:val="0053749A"/>
    <w:rsid w:val="00540AC9"/>
    <w:rsid w:val="005415D9"/>
    <w:rsid w:val="0054178C"/>
    <w:rsid w:val="005430D2"/>
    <w:rsid w:val="00546B2B"/>
    <w:rsid w:val="005528F9"/>
    <w:rsid w:val="00565ED9"/>
    <w:rsid w:val="00570D45"/>
    <w:rsid w:val="0057210C"/>
    <w:rsid w:val="0057267B"/>
    <w:rsid w:val="005758B0"/>
    <w:rsid w:val="005835BE"/>
    <w:rsid w:val="00584E90"/>
    <w:rsid w:val="00590A04"/>
    <w:rsid w:val="005A13DD"/>
    <w:rsid w:val="005A1989"/>
    <w:rsid w:val="005A5035"/>
    <w:rsid w:val="005B1A0B"/>
    <w:rsid w:val="005B3BFC"/>
    <w:rsid w:val="005B6E0A"/>
    <w:rsid w:val="005C6897"/>
    <w:rsid w:val="005D1C5B"/>
    <w:rsid w:val="005D30F8"/>
    <w:rsid w:val="005E297A"/>
    <w:rsid w:val="005E458C"/>
    <w:rsid w:val="005E5F34"/>
    <w:rsid w:val="005E6680"/>
    <w:rsid w:val="005F0ADE"/>
    <w:rsid w:val="005F1D63"/>
    <w:rsid w:val="005F40DD"/>
    <w:rsid w:val="005F6B13"/>
    <w:rsid w:val="00602407"/>
    <w:rsid w:val="0060403F"/>
    <w:rsid w:val="0061543D"/>
    <w:rsid w:val="00616542"/>
    <w:rsid w:val="00621FCB"/>
    <w:rsid w:val="006234A9"/>
    <w:rsid w:val="006262C7"/>
    <w:rsid w:val="006305B1"/>
    <w:rsid w:val="00631E85"/>
    <w:rsid w:val="0063313F"/>
    <w:rsid w:val="006379F2"/>
    <w:rsid w:val="00637EDB"/>
    <w:rsid w:val="0064053B"/>
    <w:rsid w:val="00641AD0"/>
    <w:rsid w:val="00643166"/>
    <w:rsid w:val="006443D4"/>
    <w:rsid w:val="00652C7B"/>
    <w:rsid w:val="0065303C"/>
    <w:rsid w:val="006609CE"/>
    <w:rsid w:val="006619D6"/>
    <w:rsid w:val="0066262B"/>
    <w:rsid w:val="00665B1B"/>
    <w:rsid w:val="00667107"/>
    <w:rsid w:val="00670B15"/>
    <w:rsid w:val="006728F0"/>
    <w:rsid w:val="006742F2"/>
    <w:rsid w:val="00674C14"/>
    <w:rsid w:val="0067640C"/>
    <w:rsid w:val="006768A2"/>
    <w:rsid w:val="00676F54"/>
    <w:rsid w:val="006869E5"/>
    <w:rsid w:val="00697B50"/>
    <w:rsid w:val="006A0020"/>
    <w:rsid w:val="006A03A2"/>
    <w:rsid w:val="006A0A61"/>
    <w:rsid w:val="006A6ACA"/>
    <w:rsid w:val="006B0B84"/>
    <w:rsid w:val="006B4669"/>
    <w:rsid w:val="006B6A58"/>
    <w:rsid w:val="006B6E16"/>
    <w:rsid w:val="006C0131"/>
    <w:rsid w:val="006C339A"/>
    <w:rsid w:val="006C5B14"/>
    <w:rsid w:val="006D0600"/>
    <w:rsid w:val="006D55D8"/>
    <w:rsid w:val="006E2118"/>
    <w:rsid w:val="006E36EC"/>
    <w:rsid w:val="006E5435"/>
    <w:rsid w:val="006E6C17"/>
    <w:rsid w:val="006F417F"/>
    <w:rsid w:val="006F5473"/>
    <w:rsid w:val="006F6DC2"/>
    <w:rsid w:val="006F7D85"/>
    <w:rsid w:val="00703FED"/>
    <w:rsid w:val="00704EA0"/>
    <w:rsid w:val="00707928"/>
    <w:rsid w:val="007124E4"/>
    <w:rsid w:val="007134A6"/>
    <w:rsid w:val="00715C9C"/>
    <w:rsid w:val="007168E6"/>
    <w:rsid w:val="00717CFA"/>
    <w:rsid w:val="007212E1"/>
    <w:rsid w:val="00722D1D"/>
    <w:rsid w:val="00730039"/>
    <w:rsid w:val="00732243"/>
    <w:rsid w:val="00742F19"/>
    <w:rsid w:val="007500F0"/>
    <w:rsid w:val="00750733"/>
    <w:rsid w:val="00752889"/>
    <w:rsid w:val="0075554E"/>
    <w:rsid w:val="00756154"/>
    <w:rsid w:val="007607A5"/>
    <w:rsid w:val="00761749"/>
    <w:rsid w:val="00762F77"/>
    <w:rsid w:val="00771448"/>
    <w:rsid w:val="00774431"/>
    <w:rsid w:val="00776105"/>
    <w:rsid w:val="0077690B"/>
    <w:rsid w:val="007822EE"/>
    <w:rsid w:val="00786BE8"/>
    <w:rsid w:val="00792CFB"/>
    <w:rsid w:val="007968BE"/>
    <w:rsid w:val="007A0B0E"/>
    <w:rsid w:val="007B4B09"/>
    <w:rsid w:val="007B7E4D"/>
    <w:rsid w:val="007C094A"/>
    <w:rsid w:val="007C5877"/>
    <w:rsid w:val="007D4BB8"/>
    <w:rsid w:val="007D5063"/>
    <w:rsid w:val="007E2551"/>
    <w:rsid w:val="007E3EC5"/>
    <w:rsid w:val="007E730C"/>
    <w:rsid w:val="007F27A7"/>
    <w:rsid w:val="00802DCA"/>
    <w:rsid w:val="008048A3"/>
    <w:rsid w:val="00810420"/>
    <w:rsid w:val="008121C3"/>
    <w:rsid w:val="00812BE0"/>
    <w:rsid w:val="008209EE"/>
    <w:rsid w:val="008222AE"/>
    <w:rsid w:val="00822390"/>
    <w:rsid w:val="00824334"/>
    <w:rsid w:val="008271F2"/>
    <w:rsid w:val="00827F74"/>
    <w:rsid w:val="008338A3"/>
    <w:rsid w:val="0083586F"/>
    <w:rsid w:val="00837B4F"/>
    <w:rsid w:val="00841B3E"/>
    <w:rsid w:val="0084398A"/>
    <w:rsid w:val="0085091C"/>
    <w:rsid w:val="008550D5"/>
    <w:rsid w:val="00857BBC"/>
    <w:rsid w:val="00860DD4"/>
    <w:rsid w:val="00861B7B"/>
    <w:rsid w:val="008656FD"/>
    <w:rsid w:val="008663CA"/>
    <w:rsid w:val="00866734"/>
    <w:rsid w:val="008718FB"/>
    <w:rsid w:val="008725F2"/>
    <w:rsid w:val="0087440E"/>
    <w:rsid w:val="00882F28"/>
    <w:rsid w:val="00883C0F"/>
    <w:rsid w:val="008914BC"/>
    <w:rsid w:val="00892D48"/>
    <w:rsid w:val="00895A16"/>
    <w:rsid w:val="008A0317"/>
    <w:rsid w:val="008A4E6A"/>
    <w:rsid w:val="008B0573"/>
    <w:rsid w:val="008B5ADC"/>
    <w:rsid w:val="008B65FF"/>
    <w:rsid w:val="008C5D07"/>
    <w:rsid w:val="008D1C63"/>
    <w:rsid w:val="008D464B"/>
    <w:rsid w:val="008D52CF"/>
    <w:rsid w:val="008D6596"/>
    <w:rsid w:val="008D6DC0"/>
    <w:rsid w:val="008E0F17"/>
    <w:rsid w:val="008E39A0"/>
    <w:rsid w:val="008E5224"/>
    <w:rsid w:val="008E6942"/>
    <w:rsid w:val="008F021D"/>
    <w:rsid w:val="008F244D"/>
    <w:rsid w:val="008F60F9"/>
    <w:rsid w:val="008F64F5"/>
    <w:rsid w:val="00900423"/>
    <w:rsid w:val="00904E2A"/>
    <w:rsid w:val="0091201E"/>
    <w:rsid w:val="00914E68"/>
    <w:rsid w:val="0092046A"/>
    <w:rsid w:val="00920C8A"/>
    <w:rsid w:val="00921063"/>
    <w:rsid w:val="009235AA"/>
    <w:rsid w:val="00924B43"/>
    <w:rsid w:val="009275E6"/>
    <w:rsid w:val="00930B2F"/>
    <w:rsid w:val="00933F76"/>
    <w:rsid w:val="00935034"/>
    <w:rsid w:val="009351C3"/>
    <w:rsid w:val="00947ABB"/>
    <w:rsid w:val="00960F34"/>
    <w:rsid w:val="009635D0"/>
    <w:rsid w:val="00963861"/>
    <w:rsid w:val="00963F2D"/>
    <w:rsid w:val="00964109"/>
    <w:rsid w:val="00971951"/>
    <w:rsid w:val="0097378A"/>
    <w:rsid w:val="00973C96"/>
    <w:rsid w:val="00973CC0"/>
    <w:rsid w:val="00980819"/>
    <w:rsid w:val="009824AC"/>
    <w:rsid w:val="00986B22"/>
    <w:rsid w:val="00987A04"/>
    <w:rsid w:val="00990E63"/>
    <w:rsid w:val="00990F52"/>
    <w:rsid w:val="00991A39"/>
    <w:rsid w:val="009964FD"/>
    <w:rsid w:val="009A5026"/>
    <w:rsid w:val="009A705B"/>
    <w:rsid w:val="009B0FFA"/>
    <w:rsid w:val="009B3FEA"/>
    <w:rsid w:val="009B43D3"/>
    <w:rsid w:val="009B5561"/>
    <w:rsid w:val="009C0EB5"/>
    <w:rsid w:val="009C2C1E"/>
    <w:rsid w:val="009C30CA"/>
    <w:rsid w:val="009C4FEC"/>
    <w:rsid w:val="009C69C9"/>
    <w:rsid w:val="009C6A38"/>
    <w:rsid w:val="009D06FC"/>
    <w:rsid w:val="009D0F47"/>
    <w:rsid w:val="009D7AA3"/>
    <w:rsid w:val="009E35AD"/>
    <w:rsid w:val="009E3A94"/>
    <w:rsid w:val="009F0427"/>
    <w:rsid w:val="009F2CC6"/>
    <w:rsid w:val="009F2E7C"/>
    <w:rsid w:val="009F30BF"/>
    <w:rsid w:val="009F3385"/>
    <w:rsid w:val="009F645A"/>
    <w:rsid w:val="00A04580"/>
    <w:rsid w:val="00A05C38"/>
    <w:rsid w:val="00A077EF"/>
    <w:rsid w:val="00A1071A"/>
    <w:rsid w:val="00A107E1"/>
    <w:rsid w:val="00A11763"/>
    <w:rsid w:val="00A13652"/>
    <w:rsid w:val="00A139E6"/>
    <w:rsid w:val="00A17928"/>
    <w:rsid w:val="00A30659"/>
    <w:rsid w:val="00A340E4"/>
    <w:rsid w:val="00A40C7A"/>
    <w:rsid w:val="00A41EA8"/>
    <w:rsid w:val="00A4429A"/>
    <w:rsid w:val="00A5142F"/>
    <w:rsid w:val="00A5165D"/>
    <w:rsid w:val="00A51E4A"/>
    <w:rsid w:val="00A56402"/>
    <w:rsid w:val="00A613C1"/>
    <w:rsid w:val="00A6195F"/>
    <w:rsid w:val="00A6378E"/>
    <w:rsid w:val="00A6404E"/>
    <w:rsid w:val="00A7205C"/>
    <w:rsid w:val="00A76E89"/>
    <w:rsid w:val="00A80533"/>
    <w:rsid w:val="00A83D55"/>
    <w:rsid w:val="00A83E09"/>
    <w:rsid w:val="00A84285"/>
    <w:rsid w:val="00A916AE"/>
    <w:rsid w:val="00A9359D"/>
    <w:rsid w:val="00A952C5"/>
    <w:rsid w:val="00A95847"/>
    <w:rsid w:val="00AA0A44"/>
    <w:rsid w:val="00AA4139"/>
    <w:rsid w:val="00AA5DF1"/>
    <w:rsid w:val="00AB0957"/>
    <w:rsid w:val="00AB1915"/>
    <w:rsid w:val="00AB4EF5"/>
    <w:rsid w:val="00AC457A"/>
    <w:rsid w:val="00AD02D3"/>
    <w:rsid w:val="00AD0748"/>
    <w:rsid w:val="00AD1306"/>
    <w:rsid w:val="00AD148B"/>
    <w:rsid w:val="00AD753F"/>
    <w:rsid w:val="00AD76F5"/>
    <w:rsid w:val="00AD7F23"/>
    <w:rsid w:val="00AE2C1D"/>
    <w:rsid w:val="00AE3292"/>
    <w:rsid w:val="00AE62E1"/>
    <w:rsid w:val="00AF0AC3"/>
    <w:rsid w:val="00AF30D3"/>
    <w:rsid w:val="00AF3E7F"/>
    <w:rsid w:val="00AF4391"/>
    <w:rsid w:val="00B063CE"/>
    <w:rsid w:val="00B1210B"/>
    <w:rsid w:val="00B12791"/>
    <w:rsid w:val="00B141FF"/>
    <w:rsid w:val="00B27583"/>
    <w:rsid w:val="00B30403"/>
    <w:rsid w:val="00B30A79"/>
    <w:rsid w:val="00B30B76"/>
    <w:rsid w:val="00B41749"/>
    <w:rsid w:val="00B42793"/>
    <w:rsid w:val="00B52002"/>
    <w:rsid w:val="00B5248F"/>
    <w:rsid w:val="00B52DDC"/>
    <w:rsid w:val="00B63EAE"/>
    <w:rsid w:val="00B721DF"/>
    <w:rsid w:val="00B75B0E"/>
    <w:rsid w:val="00B8288C"/>
    <w:rsid w:val="00B84A37"/>
    <w:rsid w:val="00B852FA"/>
    <w:rsid w:val="00B94660"/>
    <w:rsid w:val="00B94ED7"/>
    <w:rsid w:val="00B95123"/>
    <w:rsid w:val="00B962E7"/>
    <w:rsid w:val="00BA10D6"/>
    <w:rsid w:val="00BA3AA7"/>
    <w:rsid w:val="00BB225C"/>
    <w:rsid w:val="00BB40E7"/>
    <w:rsid w:val="00BB58EC"/>
    <w:rsid w:val="00BB5D5B"/>
    <w:rsid w:val="00BB5F30"/>
    <w:rsid w:val="00BC0AC3"/>
    <w:rsid w:val="00BC4F16"/>
    <w:rsid w:val="00BC7F6E"/>
    <w:rsid w:val="00BD05F1"/>
    <w:rsid w:val="00BD0D23"/>
    <w:rsid w:val="00BD2CE7"/>
    <w:rsid w:val="00BD3821"/>
    <w:rsid w:val="00BD4433"/>
    <w:rsid w:val="00BE1305"/>
    <w:rsid w:val="00BE1BE3"/>
    <w:rsid w:val="00BE3BFB"/>
    <w:rsid w:val="00BF488B"/>
    <w:rsid w:val="00BF4B83"/>
    <w:rsid w:val="00BF51ED"/>
    <w:rsid w:val="00C011F9"/>
    <w:rsid w:val="00C024EA"/>
    <w:rsid w:val="00C058FE"/>
    <w:rsid w:val="00C064F4"/>
    <w:rsid w:val="00C15671"/>
    <w:rsid w:val="00C1587E"/>
    <w:rsid w:val="00C174DB"/>
    <w:rsid w:val="00C22259"/>
    <w:rsid w:val="00C259DA"/>
    <w:rsid w:val="00C26309"/>
    <w:rsid w:val="00C278EE"/>
    <w:rsid w:val="00C328DF"/>
    <w:rsid w:val="00C32A18"/>
    <w:rsid w:val="00C37DA1"/>
    <w:rsid w:val="00C448D5"/>
    <w:rsid w:val="00C45CE3"/>
    <w:rsid w:val="00C47CB9"/>
    <w:rsid w:val="00C603DC"/>
    <w:rsid w:val="00C6078D"/>
    <w:rsid w:val="00C7211E"/>
    <w:rsid w:val="00C72D9D"/>
    <w:rsid w:val="00C733CC"/>
    <w:rsid w:val="00C73BEE"/>
    <w:rsid w:val="00C750EC"/>
    <w:rsid w:val="00C75BBF"/>
    <w:rsid w:val="00C8060B"/>
    <w:rsid w:val="00C83239"/>
    <w:rsid w:val="00C9155E"/>
    <w:rsid w:val="00C951E0"/>
    <w:rsid w:val="00C9563A"/>
    <w:rsid w:val="00CA1733"/>
    <w:rsid w:val="00CA1C90"/>
    <w:rsid w:val="00CA26EF"/>
    <w:rsid w:val="00CA66A3"/>
    <w:rsid w:val="00CB37C5"/>
    <w:rsid w:val="00CB39DF"/>
    <w:rsid w:val="00CB3AFD"/>
    <w:rsid w:val="00CB6497"/>
    <w:rsid w:val="00CB7253"/>
    <w:rsid w:val="00CC0659"/>
    <w:rsid w:val="00CC4EE1"/>
    <w:rsid w:val="00CC7052"/>
    <w:rsid w:val="00CD03EA"/>
    <w:rsid w:val="00CD313B"/>
    <w:rsid w:val="00CD4B1A"/>
    <w:rsid w:val="00CD7A94"/>
    <w:rsid w:val="00CE2C07"/>
    <w:rsid w:val="00CE31A4"/>
    <w:rsid w:val="00CE525C"/>
    <w:rsid w:val="00CE62F8"/>
    <w:rsid w:val="00CF0E42"/>
    <w:rsid w:val="00CF64B0"/>
    <w:rsid w:val="00D00B5D"/>
    <w:rsid w:val="00D0113A"/>
    <w:rsid w:val="00D1335E"/>
    <w:rsid w:val="00D2004F"/>
    <w:rsid w:val="00D22636"/>
    <w:rsid w:val="00D24CE5"/>
    <w:rsid w:val="00D3255C"/>
    <w:rsid w:val="00D32E10"/>
    <w:rsid w:val="00D32E47"/>
    <w:rsid w:val="00D33037"/>
    <w:rsid w:val="00D3417B"/>
    <w:rsid w:val="00D34BD0"/>
    <w:rsid w:val="00D34EBF"/>
    <w:rsid w:val="00D3503C"/>
    <w:rsid w:val="00D4000E"/>
    <w:rsid w:val="00D4241C"/>
    <w:rsid w:val="00D52AD4"/>
    <w:rsid w:val="00D541C5"/>
    <w:rsid w:val="00D55F91"/>
    <w:rsid w:val="00D5677D"/>
    <w:rsid w:val="00D62C3D"/>
    <w:rsid w:val="00D70AB8"/>
    <w:rsid w:val="00D8338F"/>
    <w:rsid w:val="00D8412D"/>
    <w:rsid w:val="00D8464F"/>
    <w:rsid w:val="00D855DC"/>
    <w:rsid w:val="00D913BF"/>
    <w:rsid w:val="00D93AA4"/>
    <w:rsid w:val="00D94E1A"/>
    <w:rsid w:val="00D960D5"/>
    <w:rsid w:val="00DA094F"/>
    <w:rsid w:val="00DA2DFF"/>
    <w:rsid w:val="00DA334B"/>
    <w:rsid w:val="00DB7663"/>
    <w:rsid w:val="00DB77A9"/>
    <w:rsid w:val="00DD03EE"/>
    <w:rsid w:val="00DD2026"/>
    <w:rsid w:val="00DD337D"/>
    <w:rsid w:val="00DD4764"/>
    <w:rsid w:val="00DE0E31"/>
    <w:rsid w:val="00DE37C7"/>
    <w:rsid w:val="00DF2522"/>
    <w:rsid w:val="00DF540B"/>
    <w:rsid w:val="00DF5C31"/>
    <w:rsid w:val="00DF76C9"/>
    <w:rsid w:val="00DF7CA2"/>
    <w:rsid w:val="00E0028D"/>
    <w:rsid w:val="00E05EE6"/>
    <w:rsid w:val="00E06532"/>
    <w:rsid w:val="00E1037A"/>
    <w:rsid w:val="00E12B16"/>
    <w:rsid w:val="00E12B97"/>
    <w:rsid w:val="00E12DC9"/>
    <w:rsid w:val="00E16FBE"/>
    <w:rsid w:val="00E210C7"/>
    <w:rsid w:val="00E27A3E"/>
    <w:rsid w:val="00E27FF5"/>
    <w:rsid w:val="00E3159F"/>
    <w:rsid w:val="00E32DA9"/>
    <w:rsid w:val="00E33118"/>
    <w:rsid w:val="00E34873"/>
    <w:rsid w:val="00E37AFC"/>
    <w:rsid w:val="00E40157"/>
    <w:rsid w:val="00E42677"/>
    <w:rsid w:val="00E55C08"/>
    <w:rsid w:val="00E56D64"/>
    <w:rsid w:val="00E5716A"/>
    <w:rsid w:val="00E721AD"/>
    <w:rsid w:val="00E73D48"/>
    <w:rsid w:val="00E74669"/>
    <w:rsid w:val="00E769E8"/>
    <w:rsid w:val="00E76DF1"/>
    <w:rsid w:val="00E7745B"/>
    <w:rsid w:val="00E77483"/>
    <w:rsid w:val="00E80F9A"/>
    <w:rsid w:val="00E814C0"/>
    <w:rsid w:val="00E81B92"/>
    <w:rsid w:val="00E82578"/>
    <w:rsid w:val="00E91329"/>
    <w:rsid w:val="00E91AF0"/>
    <w:rsid w:val="00E9617F"/>
    <w:rsid w:val="00E97899"/>
    <w:rsid w:val="00EA02B2"/>
    <w:rsid w:val="00EA2885"/>
    <w:rsid w:val="00EA3EE5"/>
    <w:rsid w:val="00EA54EB"/>
    <w:rsid w:val="00EA6FF8"/>
    <w:rsid w:val="00EA79C9"/>
    <w:rsid w:val="00EB617D"/>
    <w:rsid w:val="00EC1B30"/>
    <w:rsid w:val="00EC2601"/>
    <w:rsid w:val="00EC3CD4"/>
    <w:rsid w:val="00EC400A"/>
    <w:rsid w:val="00EC4EA8"/>
    <w:rsid w:val="00EC5932"/>
    <w:rsid w:val="00EC75F8"/>
    <w:rsid w:val="00ED162B"/>
    <w:rsid w:val="00ED27BC"/>
    <w:rsid w:val="00ED4E40"/>
    <w:rsid w:val="00EE279B"/>
    <w:rsid w:val="00EE3F77"/>
    <w:rsid w:val="00EE44B0"/>
    <w:rsid w:val="00EF1D0C"/>
    <w:rsid w:val="00F01631"/>
    <w:rsid w:val="00F023C2"/>
    <w:rsid w:val="00F02C99"/>
    <w:rsid w:val="00F03AA5"/>
    <w:rsid w:val="00F047C0"/>
    <w:rsid w:val="00F070E6"/>
    <w:rsid w:val="00F072D8"/>
    <w:rsid w:val="00F07C9F"/>
    <w:rsid w:val="00F105E7"/>
    <w:rsid w:val="00F10ECD"/>
    <w:rsid w:val="00F1252C"/>
    <w:rsid w:val="00F13D39"/>
    <w:rsid w:val="00F151F9"/>
    <w:rsid w:val="00F2295E"/>
    <w:rsid w:val="00F312F5"/>
    <w:rsid w:val="00F31A88"/>
    <w:rsid w:val="00F33E6E"/>
    <w:rsid w:val="00F368D7"/>
    <w:rsid w:val="00F402AA"/>
    <w:rsid w:val="00F4689F"/>
    <w:rsid w:val="00F46D90"/>
    <w:rsid w:val="00F50D6E"/>
    <w:rsid w:val="00F62CA2"/>
    <w:rsid w:val="00F63668"/>
    <w:rsid w:val="00F63940"/>
    <w:rsid w:val="00F646D0"/>
    <w:rsid w:val="00F649FA"/>
    <w:rsid w:val="00F65231"/>
    <w:rsid w:val="00F757F4"/>
    <w:rsid w:val="00F77136"/>
    <w:rsid w:val="00F80CF1"/>
    <w:rsid w:val="00F82815"/>
    <w:rsid w:val="00F90DC8"/>
    <w:rsid w:val="00F91F7D"/>
    <w:rsid w:val="00F96067"/>
    <w:rsid w:val="00FA1A27"/>
    <w:rsid w:val="00FA7AA7"/>
    <w:rsid w:val="00FB0F8E"/>
    <w:rsid w:val="00FB3AB4"/>
    <w:rsid w:val="00FB4979"/>
    <w:rsid w:val="00FB5A4B"/>
    <w:rsid w:val="00FB6317"/>
    <w:rsid w:val="00FB7610"/>
    <w:rsid w:val="00FC1245"/>
    <w:rsid w:val="00FC1BD2"/>
    <w:rsid w:val="00FD189C"/>
    <w:rsid w:val="00FD1B7D"/>
    <w:rsid w:val="00FD2158"/>
    <w:rsid w:val="00FD7CD1"/>
    <w:rsid w:val="00FE03CF"/>
    <w:rsid w:val="00FE0529"/>
    <w:rsid w:val="00FE74BA"/>
    <w:rsid w:val="00FF0C17"/>
    <w:rsid w:val="00FF57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024C3-1502-479F-99BA-253A7BC7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D39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02475"/>
    <w:pPr>
      <w:keepNext/>
      <w:widowControl w:val="0"/>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6F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5">
    <w:name w:val="c5"/>
    <w:basedOn w:val="a0"/>
    <w:rsid w:val="00EA6FF8"/>
  </w:style>
  <w:style w:type="character" w:customStyle="1" w:styleId="c0">
    <w:name w:val="c0"/>
    <w:basedOn w:val="a0"/>
    <w:rsid w:val="00EA6FF8"/>
  </w:style>
  <w:style w:type="character" w:customStyle="1" w:styleId="s1">
    <w:name w:val="s1"/>
    <w:basedOn w:val="a0"/>
    <w:rsid w:val="00EA6FF8"/>
  </w:style>
  <w:style w:type="paragraph" w:styleId="a4">
    <w:name w:val="footer"/>
    <w:basedOn w:val="a"/>
    <w:link w:val="a5"/>
    <w:uiPriority w:val="99"/>
    <w:unhideWhenUsed/>
    <w:rsid w:val="00EA6FF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A6FF8"/>
  </w:style>
  <w:style w:type="paragraph" w:styleId="a6">
    <w:name w:val="No Spacing"/>
    <w:aliases w:val="Обя,мелкий,Без интервала1,мой рабочий,норма,Айгерим"/>
    <w:link w:val="a7"/>
    <w:uiPriority w:val="1"/>
    <w:qFormat/>
    <w:rsid w:val="00EA6FF8"/>
    <w:pPr>
      <w:spacing w:after="0" w:line="240" w:lineRule="auto"/>
    </w:pPr>
  </w:style>
  <w:style w:type="character" w:customStyle="1" w:styleId="a7">
    <w:name w:val="Без интервала Знак"/>
    <w:aliases w:val="Обя Знак,мелкий Знак,Без интервала1 Знак,мой рабочий Знак,норма Знак,Айгерим Знак"/>
    <w:basedOn w:val="a0"/>
    <w:link w:val="a6"/>
    <w:uiPriority w:val="1"/>
    <w:rsid w:val="00EA6FF8"/>
  </w:style>
  <w:style w:type="paragraph" w:styleId="a8">
    <w:name w:val="Normal (Web)"/>
    <w:aliases w:val="Обычный (Web),Обычный (веб) Знак1,Обычный (веб) Знак Знак,Обычный (веб) Знак,Название Знак1,Название Знак Знак1,Знак7 Знак Знак,Название Знак Знак Знак,Знак Знак1 Знак Знак,Знак7 Знак2,Знак7 Знак1 Знак,Знак7 Знак Знак Знак Знак"/>
    <w:basedOn w:val="a"/>
    <w:link w:val="21"/>
    <w:uiPriority w:val="99"/>
    <w:qFormat/>
    <w:rsid w:val="00EA6FF8"/>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21">
    <w:name w:val="Обычный (веб) Знак2"/>
    <w:aliases w:val="Обычный (Web) Знак,Обычный (веб) Знак1 Знак,Обычный (веб) Знак Знак Знак,Обычный (веб) Знак Знак1,Название Знак1 Знак,Название Знак Знак1 Знак,Знак7 Знак Знак Знак,Название Знак Знак Знак Знак,Знак Знак1 Знак Знак Знак"/>
    <w:link w:val="a8"/>
    <w:uiPriority w:val="99"/>
    <w:locked/>
    <w:rsid w:val="00EA6FF8"/>
    <w:rPr>
      <w:rFonts w:ascii="Times New Roman" w:eastAsia="Times New Roman" w:hAnsi="Times New Roman" w:cs="Times New Roman"/>
      <w:sz w:val="24"/>
      <w:szCs w:val="24"/>
      <w:lang w:eastAsia="en-US"/>
    </w:rPr>
  </w:style>
  <w:style w:type="character" w:customStyle="1" w:styleId="s0">
    <w:name w:val="s0"/>
    <w:basedOn w:val="a0"/>
    <w:rsid w:val="00EA6FF8"/>
  </w:style>
  <w:style w:type="character" w:styleId="a9">
    <w:name w:val="Strong"/>
    <w:basedOn w:val="a0"/>
    <w:uiPriority w:val="22"/>
    <w:qFormat/>
    <w:rsid w:val="00EA6FF8"/>
    <w:rPr>
      <w:b/>
      <w:bCs/>
    </w:rPr>
  </w:style>
  <w:style w:type="paragraph" w:customStyle="1" w:styleId="11">
    <w:name w:val="Абзац списка1"/>
    <w:basedOn w:val="a"/>
    <w:link w:val="ListParagraphChar"/>
    <w:rsid w:val="00EA6FF8"/>
    <w:pPr>
      <w:ind w:left="720"/>
      <w:contextualSpacing/>
    </w:pPr>
    <w:rPr>
      <w:rFonts w:ascii="Calibri" w:eastAsia="Times New Roman" w:hAnsi="Calibri" w:cs="Times New Roman"/>
      <w:sz w:val="20"/>
      <w:szCs w:val="20"/>
      <w:lang w:val="en-US"/>
    </w:rPr>
  </w:style>
  <w:style w:type="character" w:customStyle="1" w:styleId="ListParagraphChar">
    <w:name w:val="List Paragraph Char"/>
    <w:link w:val="11"/>
    <w:locked/>
    <w:rsid w:val="00EA6FF8"/>
    <w:rPr>
      <w:rFonts w:ascii="Calibri" w:eastAsia="Times New Roman" w:hAnsi="Calibri" w:cs="Times New Roman"/>
      <w:sz w:val="20"/>
      <w:szCs w:val="20"/>
      <w:lang w:val="en-US"/>
    </w:rPr>
  </w:style>
  <w:style w:type="paragraph" w:styleId="aa">
    <w:name w:val="List Paragraph"/>
    <w:aliases w:val="ПАРАГРАФ,маркированный,без абзаца,Akapit z listą BS,Bullet1,Bullets,IBL List Paragraph,List Paragraph (numbered (a)),List Paragraph 1,List Paragraph nowy,List_Paragraph,Multilevel para_II,NUMBERED PARAGRAPH,Numbered List Paragraph"/>
    <w:basedOn w:val="a"/>
    <w:link w:val="ab"/>
    <w:uiPriority w:val="34"/>
    <w:qFormat/>
    <w:rsid w:val="00EA6FF8"/>
    <w:pPr>
      <w:ind w:left="720"/>
      <w:contextualSpacing/>
    </w:pPr>
  </w:style>
  <w:style w:type="paragraph" w:customStyle="1" w:styleId="Default">
    <w:name w:val="Default"/>
    <w:rsid w:val="00EA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
    <w:name w:val="Абзац списка Знак"/>
    <w:aliases w:val="ПАРАГРАФ Знак,маркированный Знак,без абзаца Знак,Akapit z listą BS Знак,Bullet1 Знак,Bullets Знак,IBL List Paragraph Знак,List Paragraph (numbered (a)) Знак,List Paragraph 1 Знак,List Paragraph nowy Знак,List_Paragraph Знак"/>
    <w:link w:val="aa"/>
    <w:uiPriority w:val="34"/>
    <w:locked/>
    <w:rsid w:val="00EA6FF8"/>
  </w:style>
  <w:style w:type="paragraph" w:styleId="22">
    <w:name w:val="Body Text 2"/>
    <w:basedOn w:val="a"/>
    <w:link w:val="23"/>
    <w:rsid w:val="00EA6FF8"/>
    <w:pPr>
      <w:spacing w:after="120" w:line="480" w:lineRule="auto"/>
    </w:pPr>
    <w:rPr>
      <w:rFonts w:ascii="Calibri" w:eastAsia="Times New Roman" w:hAnsi="Calibri" w:cs="Times New Roman"/>
      <w:lang w:eastAsia="en-US"/>
    </w:rPr>
  </w:style>
  <w:style w:type="character" w:customStyle="1" w:styleId="23">
    <w:name w:val="Основной текст 2 Знак"/>
    <w:basedOn w:val="a0"/>
    <w:link w:val="22"/>
    <w:rsid w:val="00EA6FF8"/>
    <w:rPr>
      <w:rFonts w:ascii="Calibri" w:eastAsia="Times New Roman" w:hAnsi="Calibri" w:cs="Times New Roman"/>
      <w:lang w:eastAsia="en-US"/>
    </w:rPr>
  </w:style>
  <w:style w:type="paragraph" w:customStyle="1" w:styleId="24">
    <w:name w:val="Абзац списка2"/>
    <w:basedOn w:val="a"/>
    <w:rsid w:val="005835BE"/>
    <w:pPr>
      <w:ind w:left="720"/>
      <w:contextualSpacing/>
    </w:pPr>
    <w:rPr>
      <w:rFonts w:ascii="Calibri" w:eastAsia="Times New Roman" w:hAnsi="Calibri" w:cs="Times New Roman"/>
      <w:sz w:val="20"/>
      <w:szCs w:val="20"/>
      <w:lang w:val="en-US"/>
    </w:rPr>
  </w:style>
  <w:style w:type="character" w:styleId="ac">
    <w:name w:val="Hyperlink"/>
    <w:basedOn w:val="a0"/>
    <w:uiPriority w:val="99"/>
    <w:unhideWhenUsed/>
    <w:rsid w:val="005835BE"/>
    <w:rPr>
      <w:color w:val="0000FF" w:themeColor="hyperlink"/>
      <w:u w:val="single"/>
    </w:rPr>
  </w:style>
  <w:style w:type="paragraph" w:styleId="ad">
    <w:name w:val="Body Text"/>
    <w:basedOn w:val="a"/>
    <w:link w:val="ae"/>
    <w:uiPriority w:val="99"/>
    <w:unhideWhenUsed/>
    <w:rsid w:val="00CD03EA"/>
    <w:pPr>
      <w:spacing w:after="120"/>
    </w:pPr>
    <w:rPr>
      <w:rFonts w:ascii="Calibri" w:eastAsia="Calibri" w:hAnsi="Calibri" w:cs="Times New Roman"/>
      <w:lang w:eastAsia="en-US"/>
    </w:rPr>
  </w:style>
  <w:style w:type="character" w:customStyle="1" w:styleId="ae">
    <w:name w:val="Основной текст Знак"/>
    <w:basedOn w:val="a0"/>
    <w:link w:val="ad"/>
    <w:uiPriority w:val="99"/>
    <w:rsid w:val="00CD03EA"/>
    <w:rPr>
      <w:rFonts w:ascii="Calibri" w:eastAsia="Calibri" w:hAnsi="Calibri" w:cs="Times New Roman"/>
      <w:lang w:eastAsia="en-US"/>
    </w:rPr>
  </w:style>
  <w:style w:type="character" w:customStyle="1" w:styleId="20">
    <w:name w:val="Заголовок 2 Знак"/>
    <w:basedOn w:val="a0"/>
    <w:link w:val="2"/>
    <w:rsid w:val="00302475"/>
    <w:rPr>
      <w:rFonts w:ascii="Times New Roman" w:eastAsia="Times New Roman" w:hAnsi="Times New Roman" w:cs="Times New Roman"/>
      <w:b/>
      <w:sz w:val="24"/>
      <w:szCs w:val="20"/>
    </w:rPr>
  </w:style>
  <w:style w:type="character" w:customStyle="1" w:styleId="aaaaa">
    <w:name w:val="aaaaa Знак"/>
    <w:link w:val="aaaaa0"/>
    <w:uiPriority w:val="99"/>
    <w:locked/>
    <w:rsid w:val="002D39C8"/>
    <w:rPr>
      <w:rFonts w:ascii="Times New Roman" w:hAnsi="Times New Roman" w:cs="Times New Roman"/>
      <w:bCs/>
      <w:kern w:val="32"/>
      <w:sz w:val="28"/>
      <w:szCs w:val="28"/>
    </w:rPr>
  </w:style>
  <w:style w:type="paragraph" w:customStyle="1" w:styleId="aaaaa0">
    <w:name w:val="aaaaa"/>
    <w:basedOn w:val="1"/>
    <w:link w:val="aaaaa"/>
    <w:uiPriority w:val="99"/>
    <w:qFormat/>
    <w:rsid w:val="002D39C8"/>
    <w:pPr>
      <w:keepLines w:val="0"/>
      <w:spacing w:before="240" w:after="60" w:line="240" w:lineRule="auto"/>
      <w:ind w:firstLine="397"/>
      <w:jc w:val="center"/>
    </w:pPr>
    <w:rPr>
      <w:rFonts w:ascii="Times New Roman" w:eastAsiaTheme="minorEastAsia" w:hAnsi="Times New Roman" w:cs="Times New Roman"/>
      <w:b w:val="0"/>
      <w:color w:val="auto"/>
      <w:kern w:val="32"/>
    </w:rPr>
  </w:style>
  <w:style w:type="character" w:customStyle="1" w:styleId="10">
    <w:name w:val="Заголовок 1 Знак"/>
    <w:basedOn w:val="a0"/>
    <w:link w:val="1"/>
    <w:uiPriority w:val="9"/>
    <w:rsid w:val="002D39C8"/>
    <w:rPr>
      <w:rFonts w:asciiTheme="majorHAnsi" w:eastAsiaTheme="majorEastAsia" w:hAnsiTheme="majorHAnsi" w:cstheme="majorBidi"/>
      <w:b/>
      <w:bCs/>
      <w:color w:val="365F91" w:themeColor="accent1" w:themeShade="BF"/>
      <w:sz w:val="28"/>
      <w:szCs w:val="28"/>
    </w:rPr>
  </w:style>
  <w:style w:type="paragraph" w:customStyle="1" w:styleId="c4">
    <w:name w:val="c4"/>
    <w:basedOn w:val="a"/>
    <w:rsid w:val="009275E6"/>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E7466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74669"/>
    <w:rPr>
      <w:rFonts w:ascii="Segoe UI" w:hAnsi="Segoe UI" w:cs="Segoe UI"/>
      <w:sz w:val="18"/>
      <w:szCs w:val="18"/>
    </w:rPr>
  </w:style>
  <w:style w:type="paragraph" w:styleId="HTML">
    <w:name w:val="HTML Preformatted"/>
    <w:basedOn w:val="a"/>
    <w:link w:val="HTML0"/>
    <w:uiPriority w:val="99"/>
    <w:unhideWhenUsed/>
    <w:rsid w:val="00F3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312F5"/>
    <w:rPr>
      <w:rFonts w:ascii="Courier New" w:eastAsia="Times New Roman" w:hAnsi="Courier New" w:cs="Courier New"/>
      <w:sz w:val="20"/>
      <w:szCs w:val="20"/>
    </w:rPr>
  </w:style>
  <w:style w:type="character" w:customStyle="1" w:styleId="translation-word">
    <w:name w:val="translation-word"/>
    <w:basedOn w:val="a0"/>
    <w:rsid w:val="00F312F5"/>
  </w:style>
  <w:style w:type="character" w:styleId="af1">
    <w:name w:val="Emphasis"/>
    <w:basedOn w:val="a0"/>
    <w:uiPriority w:val="20"/>
    <w:qFormat/>
    <w:rsid w:val="0083586F"/>
    <w:rPr>
      <w:i/>
      <w:iCs/>
    </w:rPr>
  </w:style>
  <w:style w:type="paragraph" w:styleId="af2">
    <w:name w:val="header"/>
    <w:basedOn w:val="a"/>
    <w:link w:val="af3"/>
    <w:uiPriority w:val="99"/>
    <w:unhideWhenUsed/>
    <w:rsid w:val="00C8060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8060B"/>
  </w:style>
  <w:style w:type="table" w:customStyle="1" w:styleId="79">
    <w:name w:val="Сетка таблицы79"/>
    <w:basedOn w:val="a1"/>
    <w:uiPriority w:val="39"/>
    <w:rsid w:val="005E5F34"/>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7334">
      <w:bodyDiv w:val="1"/>
      <w:marLeft w:val="0"/>
      <w:marRight w:val="0"/>
      <w:marTop w:val="0"/>
      <w:marBottom w:val="0"/>
      <w:divBdr>
        <w:top w:val="none" w:sz="0" w:space="0" w:color="auto"/>
        <w:left w:val="none" w:sz="0" w:space="0" w:color="auto"/>
        <w:bottom w:val="none" w:sz="0" w:space="0" w:color="auto"/>
        <w:right w:val="none" w:sz="0" w:space="0" w:color="auto"/>
      </w:divBdr>
    </w:div>
    <w:div w:id="473526177">
      <w:bodyDiv w:val="1"/>
      <w:marLeft w:val="0"/>
      <w:marRight w:val="0"/>
      <w:marTop w:val="0"/>
      <w:marBottom w:val="0"/>
      <w:divBdr>
        <w:top w:val="none" w:sz="0" w:space="0" w:color="auto"/>
        <w:left w:val="none" w:sz="0" w:space="0" w:color="auto"/>
        <w:bottom w:val="none" w:sz="0" w:space="0" w:color="auto"/>
        <w:right w:val="none" w:sz="0" w:space="0" w:color="auto"/>
      </w:divBdr>
    </w:div>
    <w:div w:id="515735491">
      <w:bodyDiv w:val="1"/>
      <w:marLeft w:val="0"/>
      <w:marRight w:val="0"/>
      <w:marTop w:val="0"/>
      <w:marBottom w:val="0"/>
      <w:divBdr>
        <w:top w:val="none" w:sz="0" w:space="0" w:color="auto"/>
        <w:left w:val="none" w:sz="0" w:space="0" w:color="auto"/>
        <w:bottom w:val="none" w:sz="0" w:space="0" w:color="auto"/>
        <w:right w:val="none" w:sz="0" w:space="0" w:color="auto"/>
      </w:divBdr>
    </w:div>
    <w:div w:id="520898023">
      <w:bodyDiv w:val="1"/>
      <w:marLeft w:val="0"/>
      <w:marRight w:val="0"/>
      <w:marTop w:val="0"/>
      <w:marBottom w:val="0"/>
      <w:divBdr>
        <w:top w:val="none" w:sz="0" w:space="0" w:color="auto"/>
        <w:left w:val="none" w:sz="0" w:space="0" w:color="auto"/>
        <w:bottom w:val="none" w:sz="0" w:space="0" w:color="auto"/>
        <w:right w:val="none" w:sz="0" w:space="0" w:color="auto"/>
      </w:divBdr>
    </w:div>
    <w:div w:id="530922606">
      <w:bodyDiv w:val="1"/>
      <w:marLeft w:val="0"/>
      <w:marRight w:val="0"/>
      <w:marTop w:val="0"/>
      <w:marBottom w:val="0"/>
      <w:divBdr>
        <w:top w:val="none" w:sz="0" w:space="0" w:color="auto"/>
        <w:left w:val="none" w:sz="0" w:space="0" w:color="auto"/>
        <w:bottom w:val="none" w:sz="0" w:space="0" w:color="auto"/>
        <w:right w:val="none" w:sz="0" w:space="0" w:color="auto"/>
      </w:divBdr>
    </w:div>
    <w:div w:id="1012295954">
      <w:bodyDiv w:val="1"/>
      <w:marLeft w:val="0"/>
      <w:marRight w:val="0"/>
      <w:marTop w:val="0"/>
      <w:marBottom w:val="0"/>
      <w:divBdr>
        <w:top w:val="none" w:sz="0" w:space="0" w:color="auto"/>
        <w:left w:val="none" w:sz="0" w:space="0" w:color="auto"/>
        <w:bottom w:val="none" w:sz="0" w:space="0" w:color="auto"/>
        <w:right w:val="none" w:sz="0" w:space="0" w:color="auto"/>
      </w:divBdr>
    </w:div>
    <w:div w:id="1048265172">
      <w:bodyDiv w:val="1"/>
      <w:marLeft w:val="0"/>
      <w:marRight w:val="0"/>
      <w:marTop w:val="0"/>
      <w:marBottom w:val="0"/>
      <w:divBdr>
        <w:top w:val="none" w:sz="0" w:space="0" w:color="auto"/>
        <w:left w:val="none" w:sz="0" w:space="0" w:color="auto"/>
        <w:bottom w:val="none" w:sz="0" w:space="0" w:color="auto"/>
        <w:right w:val="none" w:sz="0" w:space="0" w:color="auto"/>
      </w:divBdr>
    </w:div>
    <w:div w:id="1336035418">
      <w:bodyDiv w:val="1"/>
      <w:marLeft w:val="0"/>
      <w:marRight w:val="0"/>
      <w:marTop w:val="0"/>
      <w:marBottom w:val="0"/>
      <w:divBdr>
        <w:top w:val="none" w:sz="0" w:space="0" w:color="auto"/>
        <w:left w:val="none" w:sz="0" w:space="0" w:color="auto"/>
        <w:bottom w:val="none" w:sz="0" w:space="0" w:color="auto"/>
        <w:right w:val="none" w:sz="0" w:space="0" w:color="auto"/>
      </w:divBdr>
    </w:div>
    <w:div w:id="1419594409">
      <w:bodyDiv w:val="1"/>
      <w:marLeft w:val="0"/>
      <w:marRight w:val="0"/>
      <w:marTop w:val="0"/>
      <w:marBottom w:val="0"/>
      <w:divBdr>
        <w:top w:val="none" w:sz="0" w:space="0" w:color="auto"/>
        <w:left w:val="none" w:sz="0" w:space="0" w:color="auto"/>
        <w:bottom w:val="none" w:sz="0" w:space="0" w:color="auto"/>
        <w:right w:val="none" w:sz="0" w:space="0" w:color="auto"/>
      </w:divBdr>
    </w:div>
    <w:div w:id="21167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2200000118" TargetMode="External"/><Relationship Id="rId13" Type="http://schemas.openxmlformats.org/officeDocument/2006/relationships/hyperlink" Target="http://unicef.kz/uploads/posts/%200000083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url?q=http%3A%2F%2Fwww.superinf.ru&amp;sa=D&amp;sntz=1&amp;usg=AFQjCNGl-kWCsPkZu4Y7QBF6ON2cuIz10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url?q=http%3A%2F%2Fdo.www.superinf.ru&amp;sa=D&amp;sntz=1&amp;usg=AFQjCNHpNepVkKZUhB8tXheoepjzsGSag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ogle.com/url?q=http%3A%2F%2Fdo.www.superinf.ru&amp;sa=D&amp;sntz=1&amp;usg=AFQjCNHpNepVkKZUhB8tXheoepjzsGSagg" TargetMode="External"/><Relationship Id="rId4" Type="http://schemas.openxmlformats.org/officeDocument/2006/relationships/settings" Target="settings.xml"/><Relationship Id="rId9" Type="http://schemas.openxmlformats.org/officeDocument/2006/relationships/hyperlink" Target="http://www.google.com/url?q=http%3A%2F%2Fdo.www.superinf.ru&amp;sa=D&amp;sntz=1&amp;usg=AFQjCNHpNepVkKZUhB8tXheoepjzsGSag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E244-CBF7-431E-8A33-280BC41B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Pages>
  <Words>5695</Words>
  <Characters>32466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45</cp:revision>
  <dcterms:created xsi:type="dcterms:W3CDTF">2024-01-26T09:30:00Z</dcterms:created>
  <dcterms:modified xsi:type="dcterms:W3CDTF">2024-02-28T03:27:00Z</dcterms:modified>
</cp:coreProperties>
</file>